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CE" w:rsidRPr="00A934E7" w:rsidRDefault="00B26FCE" w:rsidP="00BF5946">
      <w:pPr>
        <w:spacing w:after="0"/>
        <w:ind w:right="-648"/>
        <w:jc w:val="center"/>
        <w:rPr>
          <w:rFonts w:ascii="Arial" w:hAnsi="Arial" w:cs="Arial"/>
          <w:sz w:val="32"/>
          <w:szCs w:val="32"/>
        </w:rPr>
      </w:pPr>
      <w:r w:rsidRPr="00A934E7">
        <w:rPr>
          <w:rFonts w:ascii="Arial" w:hAnsi="Arial" w:cs="Arial"/>
          <w:noProof/>
          <w:sz w:val="32"/>
          <w:szCs w:val="32"/>
          <w:lang w:eastAsia="fr-FR"/>
        </w:rPr>
        <w:drawing>
          <wp:inline distT="0" distB="0" distL="0" distR="0" wp14:anchorId="663DCDEE" wp14:editId="6C121713">
            <wp:extent cx="1095375" cy="871855"/>
            <wp:effectExtent l="0" t="0" r="9525" b="4445"/>
            <wp:docPr id="1" name="Image 1" descr="Description : Description : CotedIvoireArm.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Description : Description : CotedIvoireArm.gif"/>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871855"/>
                    </a:xfrm>
                    <a:prstGeom prst="rect">
                      <a:avLst/>
                    </a:prstGeom>
                    <a:noFill/>
                    <a:ln>
                      <a:noFill/>
                    </a:ln>
                  </pic:spPr>
                </pic:pic>
              </a:graphicData>
            </a:graphic>
          </wp:inline>
        </w:drawing>
      </w:r>
    </w:p>
    <w:p w:rsidR="00B26FCE" w:rsidRPr="00AB6DD7" w:rsidRDefault="00B26FCE" w:rsidP="00BF5946">
      <w:pPr>
        <w:spacing w:after="0"/>
        <w:ind w:right="-648"/>
        <w:jc w:val="center"/>
        <w:rPr>
          <w:rFonts w:ascii="Arial" w:hAnsi="Arial" w:cs="Arial"/>
          <w:sz w:val="32"/>
          <w:szCs w:val="32"/>
        </w:rPr>
      </w:pPr>
      <w:r w:rsidRPr="00AB6DD7">
        <w:rPr>
          <w:rFonts w:ascii="Arial" w:hAnsi="Arial" w:cs="Arial"/>
          <w:b/>
          <w:sz w:val="32"/>
          <w:szCs w:val="32"/>
        </w:rPr>
        <w:t>République de Côte d’Ivoire</w:t>
      </w:r>
    </w:p>
    <w:p w:rsidR="00B26FCE" w:rsidRPr="00AB6DD7" w:rsidRDefault="00BF5946" w:rsidP="00BF5946">
      <w:pPr>
        <w:spacing w:after="0"/>
        <w:ind w:right="-648"/>
        <w:jc w:val="center"/>
        <w:rPr>
          <w:rFonts w:ascii="Arial" w:hAnsi="Arial" w:cs="Arial"/>
          <w:b/>
          <w:sz w:val="32"/>
          <w:szCs w:val="32"/>
        </w:rPr>
      </w:pPr>
      <w:r w:rsidRPr="00AB6DD7">
        <w:rPr>
          <w:rFonts w:ascii="Arial" w:hAnsi="Arial" w:cs="Arial"/>
          <w:noProof/>
          <w:sz w:val="32"/>
          <w:szCs w:val="32"/>
          <w:lang w:eastAsia="fr-FR"/>
        </w:rPr>
        <mc:AlternateContent>
          <mc:Choice Requires="wps">
            <w:drawing>
              <wp:anchor distT="4294967295" distB="4294967295" distL="114300" distR="114300" simplePos="0" relativeHeight="251659264" behindDoc="0" locked="0" layoutInCell="1" allowOverlap="1" wp14:anchorId="27608983" wp14:editId="3D8838A3">
                <wp:simplePos x="0" y="0"/>
                <wp:positionH relativeFrom="column">
                  <wp:posOffset>2857500</wp:posOffset>
                </wp:positionH>
                <wp:positionV relativeFrom="paragraph">
                  <wp:posOffset>225425</wp:posOffset>
                </wp:positionV>
                <wp:extent cx="571500" cy="0"/>
                <wp:effectExtent l="0" t="0" r="12700" b="2540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930791" id="Connecteur droit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75pt" to="270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"/>
            </w:pict>
          </mc:Fallback>
        </mc:AlternateContent>
      </w:r>
      <w:r w:rsidRPr="00AB6DD7">
        <w:rPr>
          <w:rFonts w:ascii="Arial" w:hAnsi="Arial" w:cs="Arial"/>
          <w:b/>
          <w:noProof/>
          <w:sz w:val="32"/>
          <w:szCs w:val="32"/>
          <w:lang w:eastAsia="fr-FR"/>
        </w:rPr>
        <mc:AlternateContent>
          <mc:Choice Requires="wps">
            <w:drawing>
              <wp:anchor distT="4294967295" distB="4294967295" distL="114300" distR="114300" simplePos="0" relativeHeight="251660288" behindDoc="0" locked="0" layoutInCell="1" allowOverlap="1" wp14:anchorId="28D7549D" wp14:editId="67D5D8A9">
                <wp:simplePos x="0" y="0"/>
                <wp:positionH relativeFrom="column">
                  <wp:posOffset>2857500</wp:posOffset>
                </wp:positionH>
                <wp:positionV relativeFrom="paragraph">
                  <wp:posOffset>-3175</wp:posOffset>
                </wp:positionV>
                <wp:extent cx="571500" cy="0"/>
                <wp:effectExtent l="0" t="0" r="12700" b="254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0AA995" id="Connecteur droit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5pt" to="27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"/>
            </w:pict>
          </mc:Fallback>
        </mc:AlternateContent>
      </w:r>
      <w:r w:rsidR="00B26FCE" w:rsidRPr="00AB6DD7">
        <w:rPr>
          <w:rFonts w:ascii="Arial" w:hAnsi="Arial" w:cs="Arial"/>
          <w:b/>
          <w:sz w:val="32"/>
          <w:szCs w:val="32"/>
        </w:rPr>
        <w:t>Union - Discipline - Travail</w:t>
      </w:r>
    </w:p>
    <w:p w:rsidR="00B26FCE" w:rsidRPr="00AB6DD7" w:rsidRDefault="00B26FCE" w:rsidP="00BF5946">
      <w:pPr>
        <w:spacing w:after="0"/>
        <w:ind w:right="-648"/>
        <w:jc w:val="center"/>
        <w:rPr>
          <w:rFonts w:ascii="Arial" w:hAnsi="Arial" w:cs="Arial"/>
          <w:b/>
          <w:sz w:val="32"/>
          <w:szCs w:val="32"/>
        </w:rPr>
      </w:pPr>
      <w:r w:rsidRPr="00AB6DD7">
        <w:rPr>
          <w:rFonts w:ascii="Arial" w:hAnsi="Arial" w:cs="Arial"/>
          <w:b/>
          <w:sz w:val="32"/>
          <w:szCs w:val="32"/>
        </w:rPr>
        <w:t>Porte-parolat du Gouvernement</w:t>
      </w:r>
    </w:p>
    <w:p w:rsidR="00B26FCE" w:rsidRPr="00AB6DD7" w:rsidRDefault="00B26FCE" w:rsidP="00B26FCE">
      <w:pPr>
        <w:spacing w:after="0"/>
        <w:ind w:right="-648"/>
        <w:jc w:val="both"/>
        <w:rPr>
          <w:rFonts w:ascii="Arial" w:hAnsi="Arial" w:cs="Arial"/>
          <w:b/>
          <w:sz w:val="32"/>
          <w:szCs w:val="32"/>
        </w:rPr>
      </w:pPr>
    </w:p>
    <w:p w:rsidR="00B26FCE" w:rsidRPr="00AB6DD7" w:rsidRDefault="00B26FCE" w:rsidP="00B26FCE">
      <w:pPr>
        <w:spacing w:after="0"/>
        <w:ind w:right="-648"/>
        <w:jc w:val="center"/>
        <w:rPr>
          <w:rFonts w:ascii="Arial" w:hAnsi="Arial" w:cs="Arial"/>
          <w:b/>
          <w:sz w:val="28"/>
          <w:szCs w:val="28"/>
          <w:u w:val="single"/>
        </w:rPr>
      </w:pPr>
    </w:p>
    <w:p w:rsidR="00B26FCE" w:rsidRPr="00AB6DD7" w:rsidRDefault="00B26FCE" w:rsidP="00B26FCE">
      <w:pPr>
        <w:spacing w:after="0"/>
        <w:ind w:right="-648"/>
        <w:jc w:val="center"/>
        <w:rPr>
          <w:rFonts w:ascii="Arial" w:hAnsi="Arial" w:cs="Arial"/>
          <w:b/>
          <w:sz w:val="28"/>
          <w:szCs w:val="28"/>
          <w:u w:val="single"/>
        </w:rPr>
      </w:pPr>
      <w:r w:rsidRPr="00AB6DD7">
        <w:rPr>
          <w:rFonts w:ascii="Arial" w:hAnsi="Arial" w:cs="Arial"/>
          <w:b/>
          <w:sz w:val="28"/>
          <w:szCs w:val="28"/>
          <w:u w:val="single"/>
        </w:rPr>
        <w:t>COMMUNIQUE DU CONSEIL DES MINISTRES</w:t>
      </w:r>
    </w:p>
    <w:p w:rsidR="00B26FCE" w:rsidRPr="00AB6DD7" w:rsidRDefault="00990AD8" w:rsidP="00B26FCE">
      <w:pPr>
        <w:spacing w:after="0"/>
        <w:ind w:right="-648"/>
        <w:jc w:val="center"/>
        <w:rPr>
          <w:rFonts w:ascii="Arial" w:hAnsi="Arial" w:cs="Arial"/>
          <w:b/>
          <w:sz w:val="28"/>
          <w:szCs w:val="28"/>
          <w:u w:val="single"/>
        </w:rPr>
      </w:pPr>
      <w:proofErr w:type="gramStart"/>
      <w:r w:rsidRPr="00AB6DD7">
        <w:rPr>
          <w:rFonts w:ascii="Arial" w:hAnsi="Arial" w:cs="Arial"/>
          <w:b/>
          <w:sz w:val="28"/>
          <w:szCs w:val="28"/>
          <w:u w:val="single"/>
        </w:rPr>
        <w:t>du</w:t>
      </w:r>
      <w:proofErr w:type="gramEnd"/>
      <w:r w:rsidRPr="00AB6DD7">
        <w:rPr>
          <w:rFonts w:ascii="Arial" w:hAnsi="Arial" w:cs="Arial"/>
          <w:b/>
          <w:sz w:val="28"/>
          <w:szCs w:val="28"/>
          <w:u w:val="single"/>
        </w:rPr>
        <w:t xml:space="preserve"> Mercredi </w:t>
      </w:r>
      <w:r w:rsidR="009E535B" w:rsidRPr="00AB6DD7">
        <w:rPr>
          <w:rFonts w:ascii="Arial" w:hAnsi="Arial" w:cs="Arial"/>
          <w:b/>
          <w:sz w:val="28"/>
          <w:szCs w:val="28"/>
          <w:u w:val="single"/>
        </w:rPr>
        <w:t>0</w:t>
      </w:r>
      <w:r w:rsidR="002D53AF" w:rsidRPr="00AB6DD7">
        <w:rPr>
          <w:rFonts w:ascii="Arial" w:hAnsi="Arial" w:cs="Arial"/>
          <w:b/>
          <w:sz w:val="28"/>
          <w:szCs w:val="28"/>
          <w:u w:val="single"/>
        </w:rPr>
        <w:t>3</w:t>
      </w:r>
      <w:r w:rsidR="008E4B6C" w:rsidRPr="00AB6DD7">
        <w:rPr>
          <w:rFonts w:ascii="Arial" w:hAnsi="Arial" w:cs="Arial"/>
          <w:b/>
          <w:sz w:val="28"/>
          <w:szCs w:val="28"/>
          <w:u w:val="single"/>
        </w:rPr>
        <w:t xml:space="preserve"> </w:t>
      </w:r>
      <w:r w:rsidR="009E535B" w:rsidRPr="00AB6DD7">
        <w:rPr>
          <w:rFonts w:ascii="Arial" w:hAnsi="Arial" w:cs="Arial"/>
          <w:b/>
          <w:sz w:val="28"/>
          <w:szCs w:val="28"/>
          <w:u w:val="single"/>
        </w:rPr>
        <w:t>AVRIL</w:t>
      </w:r>
      <w:r w:rsidR="00B26FCE" w:rsidRPr="00AB6DD7">
        <w:rPr>
          <w:rFonts w:ascii="Arial" w:hAnsi="Arial" w:cs="Arial"/>
          <w:b/>
          <w:sz w:val="28"/>
          <w:szCs w:val="28"/>
          <w:u w:val="single"/>
        </w:rPr>
        <w:t xml:space="preserve"> 201</w:t>
      </w:r>
      <w:r w:rsidR="00C35847" w:rsidRPr="00AB6DD7">
        <w:rPr>
          <w:rFonts w:ascii="Arial" w:hAnsi="Arial" w:cs="Arial"/>
          <w:b/>
          <w:sz w:val="28"/>
          <w:szCs w:val="28"/>
          <w:u w:val="single"/>
        </w:rPr>
        <w:t>9</w:t>
      </w:r>
    </w:p>
    <w:p w:rsidR="00B26FCE" w:rsidRPr="00AB6DD7" w:rsidRDefault="00B26FCE" w:rsidP="00B26FCE">
      <w:pPr>
        <w:spacing w:after="0"/>
        <w:ind w:right="-648"/>
        <w:jc w:val="both"/>
        <w:rPr>
          <w:rFonts w:ascii="Arial" w:hAnsi="Arial" w:cs="Arial"/>
          <w:b/>
          <w:sz w:val="28"/>
          <w:szCs w:val="28"/>
          <w:u w:val="single"/>
        </w:rPr>
      </w:pPr>
    </w:p>
    <w:p w:rsidR="00B26FCE" w:rsidRPr="00AB6DD7" w:rsidRDefault="00B26FCE" w:rsidP="00B26FCE">
      <w:pPr>
        <w:spacing w:after="0"/>
        <w:ind w:right="-648"/>
        <w:jc w:val="both"/>
        <w:rPr>
          <w:rFonts w:ascii="Arial" w:hAnsi="Arial" w:cs="Arial"/>
          <w:b/>
          <w:sz w:val="28"/>
          <w:szCs w:val="28"/>
          <w:u w:val="single"/>
        </w:rPr>
      </w:pPr>
    </w:p>
    <w:p w:rsidR="00B26FCE" w:rsidRPr="00AB6DD7" w:rsidRDefault="00A81465" w:rsidP="00B26FCE">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Le </w:t>
      </w:r>
      <w:r w:rsidR="00990AD8" w:rsidRPr="00AB6DD7">
        <w:rPr>
          <w:rFonts w:ascii="Arial" w:eastAsia="Times New Roman" w:hAnsi="Arial" w:cs="Arial"/>
          <w:bCs/>
          <w:sz w:val="28"/>
          <w:szCs w:val="28"/>
          <w:lang w:eastAsia="fr-FR"/>
        </w:rPr>
        <w:t xml:space="preserve">Mercredi </w:t>
      </w:r>
      <w:r w:rsidR="009E535B" w:rsidRPr="00AB6DD7">
        <w:rPr>
          <w:rFonts w:ascii="Arial" w:eastAsia="Times New Roman" w:hAnsi="Arial" w:cs="Arial"/>
          <w:bCs/>
          <w:sz w:val="28"/>
          <w:szCs w:val="28"/>
          <w:lang w:eastAsia="fr-FR"/>
        </w:rPr>
        <w:t>0</w:t>
      </w:r>
      <w:r w:rsidR="002D53AF" w:rsidRPr="00AB6DD7">
        <w:rPr>
          <w:rFonts w:ascii="Arial" w:eastAsia="Times New Roman" w:hAnsi="Arial" w:cs="Arial"/>
          <w:bCs/>
          <w:sz w:val="28"/>
          <w:szCs w:val="28"/>
          <w:lang w:eastAsia="fr-FR"/>
        </w:rPr>
        <w:t>3</w:t>
      </w:r>
      <w:r w:rsidR="008E4B6C" w:rsidRPr="00AB6DD7">
        <w:rPr>
          <w:rFonts w:ascii="Arial" w:eastAsia="Times New Roman" w:hAnsi="Arial" w:cs="Arial"/>
          <w:bCs/>
          <w:sz w:val="28"/>
          <w:szCs w:val="28"/>
          <w:lang w:eastAsia="fr-FR"/>
        </w:rPr>
        <w:t xml:space="preserve"> </w:t>
      </w:r>
      <w:r w:rsidR="00990AD8" w:rsidRPr="00AB6DD7">
        <w:rPr>
          <w:rFonts w:ascii="Arial" w:eastAsia="Times New Roman" w:hAnsi="Arial" w:cs="Arial"/>
          <w:bCs/>
          <w:sz w:val="28"/>
          <w:szCs w:val="28"/>
          <w:lang w:eastAsia="fr-FR"/>
        </w:rPr>
        <w:t xml:space="preserve">Avril </w:t>
      </w:r>
      <w:r w:rsidR="00B26FCE" w:rsidRPr="00AB6DD7">
        <w:rPr>
          <w:rFonts w:ascii="Arial" w:eastAsia="Times New Roman" w:hAnsi="Arial" w:cs="Arial"/>
          <w:bCs/>
          <w:sz w:val="28"/>
          <w:szCs w:val="28"/>
          <w:lang w:eastAsia="fr-FR"/>
        </w:rPr>
        <w:t>201</w:t>
      </w:r>
      <w:r w:rsidR="00C35847" w:rsidRPr="00AB6DD7">
        <w:rPr>
          <w:rFonts w:ascii="Arial" w:eastAsia="Times New Roman" w:hAnsi="Arial" w:cs="Arial"/>
          <w:bCs/>
          <w:sz w:val="28"/>
          <w:szCs w:val="28"/>
          <w:lang w:eastAsia="fr-FR"/>
        </w:rPr>
        <w:t>9</w:t>
      </w:r>
      <w:r w:rsidR="00B26FCE" w:rsidRPr="00AB6DD7">
        <w:rPr>
          <w:rFonts w:ascii="Arial" w:eastAsia="Times New Roman" w:hAnsi="Arial" w:cs="Arial"/>
          <w:bCs/>
          <w:sz w:val="28"/>
          <w:szCs w:val="28"/>
          <w:lang w:eastAsia="fr-FR"/>
        </w:rPr>
        <w:t>, un Conseil des Ministres s’est tenu de 1</w:t>
      </w:r>
      <w:r w:rsidR="00C4339A" w:rsidRPr="00AB6DD7">
        <w:rPr>
          <w:rFonts w:ascii="Arial" w:eastAsia="Times New Roman" w:hAnsi="Arial" w:cs="Arial"/>
          <w:bCs/>
          <w:sz w:val="28"/>
          <w:szCs w:val="28"/>
          <w:lang w:eastAsia="fr-FR"/>
        </w:rPr>
        <w:t>0</w:t>
      </w:r>
      <w:r w:rsidR="00990AD8" w:rsidRPr="00AB6DD7">
        <w:rPr>
          <w:rFonts w:ascii="Arial" w:eastAsia="Times New Roman" w:hAnsi="Arial" w:cs="Arial"/>
          <w:bCs/>
          <w:sz w:val="28"/>
          <w:szCs w:val="28"/>
          <w:lang w:eastAsia="fr-FR"/>
        </w:rPr>
        <w:t>H</w:t>
      </w:r>
      <w:r w:rsidR="00B26FCE" w:rsidRPr="00AB6DD7">
        <w:rPr>
          <w:rFonts w:ascii="Arial" w:eastAsia="Times New Roman" w:hAnsi="Arial" w:cs="Arial"/>
          <w:bCs/>
          <w:sz w:val="28"/>
          <w:szCs w:val="28"/>
          <w:lang w:eastAsia="fr-FR"/>
        </w:rPr>
        <w:t xml:space="preserve">00 </w:t>
      </w:r>
      <w:r w:rsidR="005B30DD" w:rsidRPr="00AB6DD7">
        <w:rPr>
          <w:rFonts w:ascii="Arial" w:eastAsia="Times New Roman" w:hAnsi="Arial" w:cs="Arial"/>
          <w:bCs/>
          <w:sz w:val="28"/>
          <w:szCs w:val="28"/>
          <w:lang w:eastAsia="fr-FR"/>
        </w:rPr>
        <w:t>à</w:t>
      </w:r>
      <w:r w:rsidR="00A934E7" w:rsidRPr="00AB6DD7">
        <w:rPr>
          <w:rFonts w:ascii="Arial" w:eastAsia="Times New Roman" w:hAnsi="Arial" w:cs="Arial"/>
          <w:bCs/>
          <w:sz w:val="28"/>
          <w:szCs w:val="28"/>
          <w:lang w:eastAsia="fr-FR"/>
        </w:rPr>
        <w:t xml:space="preserve"> 13</w:t>
      </w:r>
      <w:r w:rsidR="00990AD8" w:rsidRPr="00AB6DD7">
        <w:rPr>
          <w:rFonts w:ascii="Arial" w:eastAsia="Times New Roman" w:hAnsi="Arial" w:cs="Arial"/>
          <w:bCs/>
          <w:sz w:val="28"/>
          <w:szCs w:val="28"/>
          <w:lang w:eastAsia="fr-FR"/>
        </w:rPr>
        <w:t>H</w:t>
      </w:r>
      <w:r w:rsidR="00A934E7" w:rsidRPr="00AB6DD7">
        <w:rPr>
          <w:rFonts w:ascii="Arial" w:eastAsia="Times New Roman" w:hAnsi="Arial" w:cs="Arial"/>
          <w:bCs/>
          <w:sz w:val="28"/>
          <w:szCs w:val="28"/>
          <w:lang w:eastAsia="fr-FR"/>
        </w:rPr>
        <w:t>15</w:t>
      </w:r>
      <w:r w:rsidR="00B26FCE" w:rsidRPr="00AB6DD7">
        <w:rPr>
          <w:rFonts w:ascii="Arial" w:eastAsia="Times New Roman" w:hAnsi="Arial" w:cs="Arial"/>
          <w:bCs/>
          <w:sz w:val="28"/>
          <w:szCs w:val="28"/>
          <w:lang w:eastAsia="fr-FR"/>
        </w:rPr>
        <w:t>, au Palais de la Présidence de la République à Abidjan, sous la présidence de Son Excellence Monsieur Alassane OUATTARA, Président de la République, Chef de l’Etat.</w:t>
      </w:r>
    </w:p>
    <w:p w:rsidR="00B26FCE" w:rsidRPr="00AB6DD7" w:rsidRDefault="00B26FCE" w:rsidP="00B26FCE">
      <w:pPr>
        <w:spacing w:after="0"/>
        <w:ind w:firstLine="567"/>
        <w:jc w:val="both"/>
        <w:rPr>
          <w:rFonts w:ascii="Arial" w:eastAsia="Times New Roman" w:hAnsi="Arial" w:cs="Arial"/>
          <w:bCs/>
          <w:sz w:val="28"/>
          <w:szCs w:val="28"/>
          <w:lang w:eastAsia="fr-FR"/>
        </w:rPr>
      </w:pPr>
    </w:p>
    <w:p w:rsidR="00990AD8" w:rsidRDefault="00B26FCE" w:rsidP="00B26FCE">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L’ordre du jour de cette réunion</w:t>
      </w:r>
      <w:r w:rsidR="00990AD8">
        <w:rPr>
          <w:rFonts w:ascii="Arial" w:eastAsia="Times New Roman" w:hAnsi="Arial" w:cs="Arial"/>
          <w:bCs/>
          <w:sz w:val="28"/>
          <w:szCs w:val="28"/>
          <w:lang w:eastAsia="fr-FR"/>
        </w:rPr>
        <w:t xml:space="preserve"> comportait les points suivants</w:t>
      </w:r>
      <w:r w:rsidRPr="00AB6DD7">
        <w:rPr>
          <w:rFonts w:ascii="Arial" w:eastAsia="Times New Roman" w:hAnsi="Arial" w:cs="Arial"/>
          <w:bCs/>
          <w:sz w:val="28"/>
          <w:szCs w:val="28"/>
          <w:lang w:eastAsia="fr-FR"/>
        </w:rPr>
        <w:t>:</w:t>
      </w:r>
    </w:p>
    <w:p w:rsidR="00B26FCE" w:rsidRPr="00AB6DD7" w:rsidRDefault="00990AD8" w:rsidP="00B26FCE">
      <w:pPr>
        <w:spacing w:after="0"/>
        <w:jc w:val="both"/>
        <w:rPr>
          <w:rFonts w:ascii="Arial" w:eastAsia="Times New Roman" w:hAnsi="Arial" w:cs="Arial"/>
          <w:bCs/>
          <w:sz w:val="28"/>
          <w:szCs w:val="28"/>
          <w:lang w:eastAsia="fr-FR"/>
        </w:rPr>
      </w:pPr>
      <w:r>
        <w:rPr>
          <w:rFonts w:ascii="Arial" w:eastAsia="Times New Roman" w:hAnsi="Arial" w:cs="Arial"/>
          <w:bCs/>
          <w:sz w:val="28"/>
          <w:szCs w:val="28"/>
          <w:lang w:eastAsia="fr-FR"/>
        </w:rPr>
        <w:t xml:space="preserve"> </w:t>
      </w:r>
    </w:p>
    <w:p w:rsidR="00B26FCE" w:rsidRPr="00990AD8" w:rsidRDefault="00990AD8" w:rsidP="00B26FCE">
      <w:pPr>
        <w:spacing w:after="0"/>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A/-MESURES GENERALES</w:t>
      </w:r>
    </w:p>
    <w:p w:rsidR="00990AD8" w:rsidRPr="00990AD8" w:rsidRDefault="00990AD8" w:rsidP="00B26FCE">
      <w:pPr>
        <w:spacing w:after="0"/>
        <w:jc w:val="both"/>
        <w:rPr>
          <w:rFonts w:ascii="Arial" w:eastAsia="Times New Roman" w:hAnsi="Arial" w:cs="Arial"/>
          <w:b/>
          <w:bCs/>
          <w:sz w:val="28"/>
          <w:szCs w:val="28"/>
          <w:lang w:eastAsia="fr-FR"/>
        </w:rPr>
      </w:pPr>
    </w:p>
    <w:p w:rsidR="00B26FCE" w:rsidRPr="00990AD8" w:rsidRDefault="00990AD8" w:rsidP="003D33B3">
      <w:pPr>
        <w:pStyle w:val="Paragraphedeliste"/>
        <w:numPr>
          <w:ilvl w:val="0"/>
          <w:numId w:val="1"/>
        </w:numPr>
        <w:spacing w:after="0"/>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PROJETS DE LOI ET D’ORDONNANCES</w:t>
      </w:r>
    </w:p>
    <w:p w:rsidR="00990AD8" w:rsidRPr="00990AD8" w:rsidRDefault="00990AD8" w:rsidP="00990AD8">
      <w:pPr>
        <w:pStyle w:val="Paragraphedeliste"/>
        <w:spacing w:after="0"/>
        <w:rPr>
          <w:rFonts w:ascii="Arial" w:eastAsia="Times New Roman" w:hAnsi="Arial" w:cs="Arial"/>
          <w:b/>
          <w:bCs/>
          <w:sz w:val="28"/>
          <w:szCs w:val="28"/>
          <w:lang w:eastAsia="fr-FR"/>
        </w:rPr>
      </w:pPr>
    </w:p>
    <w:p w:rsidR="003D33B3" w:rsidRPr="00990AD8" w:rsidRDefault="00990AD8" w:rsidP="003D33B3">
      <w:pPr>
        <w:pStyle w:val="Paragraphedeliste"/>
        <w:numPr>
          <w:ilvl w:val="0"/>
          <w:numId w:val="1"/>
        </w:numPr>
        <w:spacing w:after="0"/>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 xml:space="preserve">PROJETS DE DECRETS </w:t>
      </w:r>
    </w:p>
    <w:p w:rsidR="00990AD8" w:rsidRPr="00990AD8" w:rsidRDefault="00990AD8" w:rsidP="002D53AF">
      <w:pPr>
        <w:shd w:val="clear" w:color="auto" w:fill="FFFFFF" w:themeFill="background1"/>
        <w:spacing w:after="0"/>
        <w:jc w:val="both"/>
        <w:rPr>
          <w:rFonts w:ascii="Arial" w:eastAsia="Times New Roman" w:hAnsi="Arial" w:cs="Arial"/>
          <w:b/>
          <w:bCs/>
          <w:sz w:val="28"/>
          <w:szCs w:val="28"/>
          <w:lang w:eastAsia="fr-FR"/>
        </w:rPr>
      </w:pPr>
    </w:p>
    <w:p w:rsidR="002D53AF" w:rsidRPr="00990AD8" w:rsidRDefault="00990AD8" w:rsidP="002D53AF">
      <w:pPr>
        <w:shd w:val="clear" w:color="auto" w:fill="FFFFFF" w:themeFill="background1"/>
        <w:spacing w:after="0"/>
        <w:jc w:val="both"/>
        <w:rPr>
          <w:rFonts w:ascii="Arial" w:eastAsia="Times New Roman" w:hAnsi="Arial" w:cs="Arial"/>
          <w:b/>
          <w:bCs/>
          <w:sz w:val="28"/>
          <w:szCs w:val="28"/>
          <w:lang w:eastAsia="fr-FR"/>
        </w:rPr>
      </w:pPr>
      <w:r>
        <w:rPr>
          <w:rFonts w:ascii="Arial" w:eastAsia="Times New Roman" w:hAnsi="Arial" w:cs="Arial"/>
          <w:b/>
          <w:bCs/>
          <w:sz w:val="28"/>
          <w:szCs w:val="28"/>
          <w:lang w:eastAsia="fr-FR"/>
        </w:rPr>
        <w:t xml:space="preserve">B/ </w:t>
      </w:r>
      <w:r w:rsidRPr="00990AD8">
        <w:rPr>
          <w:rFonts w:ascii="Arial" w:eastAsia="Times New Roman" w:hAnsi="Arial" w:cs="Arial"/>
          <w:b/>
          <w:bCs/>
          <w:sz w:val="28"/>
          <w:szCs w:val="28"/>
          <w:lang w:eastAsia="fr-FR"/>
        </w:rPr>
        <w:t>MESURES INDIVIDUELLES</w:t>
      </w:r>
    </w:p>
    <w:p w:rsidR="00990AD8" w:rsidRPr="00990AD8" w:rsidRDefault="00990AD8" w:rsidP="00B26FCE">
      <w:pPr>
        <w:shd w:val="clear" w:color="auto" w:fill="FFFFFF" w:themeFill="background1"/>
        <w:spacing w:after="0"/>
        <w:jc w:val="both"/>
        <w:rPr>
          <w:rFonts w:ascii="Arial" w:eastAsia="Times New Roman" w:hAnsi="Arial" w:cs="Arial"/>
          <w:b/>
          <w:bCs/>
          <w:sz w:val="28"/>
          <w:szCs w:val="28"/>
          <w:lang w:eastAsia="fr-FR"/>
        </w:rPr>
      </w:pPr>
    </w:p>
    <w:p w:rsidR="00B26FCE" w:rsidRPr="00990AD8" w:rsidRDefault="00990AD8" w:rsidP="00B26FCE">
      <w:pPr>
        <w:shd w:val="clear" w:color="auto" w:fill="FFFFFF" w:themeFill="background1"/>
        <w:spacing w:after="0"/>
        <w:jc w:val="both"/>
        <w:rPr>
          <w:rFonts w:ascii="Arial" w:eastAsia="Times New Roman" w:hAnsi="Arial" w:cs="Arial"/>
          <w:b/>
          <w:bCs/>
          <w:sz w:val="28"/>
          <w:szCs w:val="28"/>
          <w:lang w:eastAsia="fr-FR"/>
        </w:rPr>
      </w:pPr>
      <w:r>
        <w:rPr>
          <w:rFonts w:ascii="Arial" w:eastAsia="Times New Roman" w:hAnsi="Arial" w:cs="Arial"/>
          <w:b/>
          <w:bCs/>
          <w:sz w:val="28"/>
          <w:szCs w:val="28"/>
          <w:lang w:eastAsia="fr-FR"/>
        </w:rPr>
        <w:t xml:space="preserve">C/ </w:t>
      </w:r>
      <w:r w:rsidRPr="00990AD8">
        <w:rPr>
          <w:rFonts w:ascii="Arial" w:eastAsia="Times New Roman" w:hAnsi="Arial" w:cs="Arial"/>
          <w:b/>
          <w:bCs/>
          <w:sz w:val="28"/>
          <w:szCs w:val="28"/>
          <w:lang w:eastAsia="fr-FR"/>
        </w:rPr>
        <w:t>COMMUNICATIONS</w:t>
      </w:r>
    </w:p>
    <w:p w:rsidR="00990AD8" w:rsidRPr="00990AD8" w:rsidRDefault="00990AD8" w:rsidP="00B26FCE">
      <w:pPr>
        <w:spacing w:after="0"/>
        <w:jc w:val="both"/>
        <w:rPr>
          <w:rFonts w:ascii="Arial" w:eastAsia="Times New Roman" w:hAnsi="Arial" w:cs="Arial"/>
          <w:b/>
          <w:sz w:val="28"/>
          <w:szCs w:val="28"/>
          <w:lang w:eastAsia="fr-FR"/>
        </w:rPr>
      </w:pPr>
    </w:p>
    <w:p w:rsidR="00B26FCE" w:rsidRPr="00990AD8" w:rsidRDefault="00990AD8" w:rsidP="00B26FCE">
      <w:pPr>
        <w:spacing w:after="0"/>
        <w:jc w:val="both"/>
        <w:rPr>
          <w:rFonts w:ascii="Arial" w:eastAsia="Times New Roman" w:hAnsi="Arial" w:cs="Arial"/>
          <w:b/>
          <w:sz w:val="28"/>
          <w:szCs w:val="28"/>
          <w:lang w:eastAsia="fr-FR"/>
        </w:rPr>
      </w:pPr>
      <w:r>
        <w:rPr>
          <w:rFonts w:ascii="Arial" w:eastAsia="Times New Roman" w:hAnsi="Arial" w:cs="Arial"/>
          <w:b/>
          <w:sz w:val="28"/>
          <w:szCs w:val="28"/>
          <w:lang w:eastAsia="fr-FR"/>
        </w:rPr>
        <w:t xml:space="preserve">D/ </w:t>
      </w:r>
      <w:r w:rsidRPr="00990AD8">
        <w:rPr>
          <w:rFonts w:ascii="Arial" w:eastAsia="Times New Roman" w:hAnsi="Arial" w:cs="Arial"/>
          <w:b/>
          <w:sz w:val="28"/>
          <w:szCs w:val="28"/>
          <w:lang w:eastAsia="fr-FR"/>
        </w:rPr>
        <w:t>DIVERS</w:t>
      </w:r>
    </w:p>
    <w:p w:rsidR="00B26FCE" w:rsidRPr="00990AD8" w:rsidRDefault="00B26FCE" w:rsidP="00B26FCE">
      <w:pPr>
        <w:spacing w:after="0"/>
        <w:jc w:val="both"/>
        <w:rPr>
          <w:rFonts w:ascii="Arial" w:eastAsia="Times New Roman" w:hAnsi="Arial" w:cs="Arial"/>
          <w:b/>
          <w:sz w:val="28"/>
          <w:szCs w:val="28"/>
          <w:lang w:eastAsia="fr-FR"/>
        </w:rPr>
      </w:pPr>
    </w:p>
    <w:p w:rsidR="00B26FCE" w:rsidRPr="00AB6DD7" w:rsidRDefault="00B26FCE" w:rsidP="00B26FCE">
      <w:pPr>
        <w:spacing w:after="0"/>
        <w:jc w:val="both"/>
        <w:rPr>
          <w:rFonts w:ascii="Arial" w:eastAsia="Times New Roman" w:hAnsi="Arial" w:cs="Arial"/>
          <w:sz w:val="28"/>
          <w:szCs w:val="28"/>
          <w:lang w:eastAsia="fr-FR"/>
        </w:rPr>
      </w:pPr>
    </w:p>
    <w:p w:rsidR="00BF5946" w:rsidRPr="00AB6DD7" w:rsidRDefault="00BF5946" w:rsidP="00B26FCE">
      <w:pPr>
        <w:spacing w:after="0"/>
        <w:jc w:val="both"/>
        <w:rPr>
          <w:rFonts w:ascii="Arial" w:eastAsia="Times New Roman" w:hAnsi="Arial" w:cs="Arial"/>
          <w:b/>
          <w:sz w:val="28"/>
          <w:szCs w:val="28"/>
          <w:u w:val="single"/>
          <w:lang w:eastAsia="fr-FR"/>
        </w:rPr>
      </w:pPr>
    </w:p>
    <w:p w:rsidR="00BF5946" w:rsidRPr="00AB6DD7" w:rsidRDefault="00BF5946" w:rsidP="00B26FCE">
      <w:pPr>
        <w:spacing w:after="0"/>
        <w:jc w:val="both"/>
        <w:rPr>
          <w:rFonts w:ascii="Arial" w:eastAsia="Times New Roman" w:hAnsi="Arial" w:cs="Arial"/>
          <w:b/>
          <w:sz w:val="28"/>
          <w:szCs w:val="28"/>
          <w:u w:val="single"/>
          <w:lang w:eastAsia="fr-FR"/>
        </w:rPr>
      </w:pPr>
    </w:p>
    <w:p w:rsidR="00BF5946" w:rsidRPr="00AB6DD7" w:rsidRDefault="00BF5946" w:rsidP="00B26FCE">
      <w:pPr>
        <w:spacing w:after="0"/>
        <w:jc w:val="both"/>
        <w:rPr>
          <w:rFonts w:ascii="Arial" w:eastAsia="Times New Roman" w:hAnsi="Arial" w:cs="Arial"/>
          <w:b/>
          <w:sz w:val="28"/>
          <w:szCs w:val="28"/>
          <w:u w:val="single"/>
          <w:lang w:eastAsia="fr-FR"/>
        </w:rPr>
      </w:pPr>
    </w:p>
    <w:p w:rsidR="00BF5946" w:rsidRPr="00AB6DD7" w:rsidRDefault="00BF5946" w:rsidP="00B26FCE">
      <w:pPr>
        <w:spacing w:after="0"/>
        <w:jc w:val="both"/>
        <w:rPr>
          <w:rFonts w:ascii="Arial" w:eastAsia="Times New Roman" w:hAnsi="Arial" w:cs="Arial"/>
          <w:b/>
          <w:sz w:val="28"/>
          <w:szCs w:val="28"/>
          <w:u w:val="single"/>
          <w:lang w:eastAsia="fr-FR"/>
        </w:rPr>
      </w:pPr>
    </w:p>
    <w:p w:rsidR="00B26FCE" w:rsidRPr="00AB6DD7" w:rsidRDefault="00B26FCE" w:rsidP="00B26FCE">
      <w:pPr>
        <w:spacing w:after="0"/>
        <w:jc w:val="both"/>
        <w:rPr>
          <w:rFonts w:ascii="Arial" w:eastAsia="Times New Roman" w:hAnsi="Arial" w:cs="Arial"/>
          <w:b/>
          <w:sz w:val="28"/>
          <w:szCs w:val="28"/>
          <w:u w:val="single"/>
          <w:lang w:eastAsia="fr-FR"/>
        </w:rPr>
      </w:pPr>
      <w:r w:rsidRPr="00990AD8">
        <w:rPr>
          <w:rFonts w:ascii="Arial" w:eastAsia="Times New Roman" w:hAnsi="Arial" w:cs="Arial"/>
          <w:b/>
          <w:sz w:val="28"/>
          <w:szCs w:val="28"/>
          <w:lang w:eastAsia="fr-FR"/>
        </w:rPr>
        <w:lastRenderedPageBreak/>
        <w:t>A/</w:t>
      </w:r>
      <w:r w:rsidR="00990AD8" w:rsidRPr="00990AD8">
        <w:rPr>
          <w:rFonts w:ascii="Arial" w:eastAsia="Times New Roman" w:hAnsi="Arial" w:cs="Arial"/>
          <w:b/>
          <w:sz w:val="28"/>
          <w:szCs w:val="28"/>
          <w:lang w:eastAsia="fr-FR"/>
        </w:rPr>
        <w:t xml:space="preserve"> </w:t>
      </w:r>
      <w:r w:rsidRPr="00AB6DD7">
        <w:rPr>
          <w:rFonts w:ascii="Arial" w:eastAsia="Times New Roman" w:hAnsi="Arial" w:cs="Arial"/>
          <w:b/>
          <w:sz w:val="28"/>
          <w:szCs w:val="28"/>
          <w:u w:val="single"/>
          <w:lang w:eastAsia="fr-FR"/>
        </w:rPr>
        <w:t>MESURES GENERALES</w:t>
      </w:r>
    </w:p>
    <w:p w:rsidR="00B26FCE" w:rsidRPr="00AB6DD7" w:rsidRDefault="00B26FCE" w:rsidP="00B26FCE">
      <w:pPr>
        <w:spacing w:after="0"/>
        <w:jc w:val="both"/>
        <w:rPr>
          <w:rFonts w:ascii="Arial" w:eastAsia="Times New Roman" w:hAnsi="Arial" w:cs="Arial"/>
          <w:b/>
          <w:sz w:val="28"/>
          <w:szCs w:val="28"/>
          <w:u w:val="single"/>
          <w:lang w:eastAsia="fr-FR"/>
        </w:rPr>
      </w:pPr>
    </w:p>
    <w:p w:rsidR="003D33B3" w:rsidRPr="00990AD8" w:rsidRDefault="003D33B3" w:rsidP="003D33B3">
      <w:pPr>
        <w:spacing w:after="0"/>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PROJET</w:t>
      </w:r>
      <w:r w:rsidR="00B400A3" w:rsidRPr="00990AD8">
        <w:rPr>
          <w:rFonts w:ascii="Arial" w:eastAsia="Times New Roman" w:hAnsi="Arial" w:cs="Arial"/>
          <w:b/>
          <w:bCs/>
          <w:sz w:val="28"/>
          <w:szCs w:val="28"/>
          <w:lang w:eastAsia="fr-FR"/>
        </w:rPr>
        <w:t>S</w:t>
      </w:r>
      <w:r w:rsidRPr="00990AD8">
        <w:rPr>
          <w:rFonts w:ascii="Arial" w:eastAsia="Times New Roman" w:hAnsi="Arial" w:cs="Arial"/>
          <w:b/>
          <w:bCs/>
          <w:sz w:val="28"/>
          <w:szCs w:val="28"/>
          <w:lang w:eastAsia="fr-FR"/>
        </w:rPr>
        <w:t xml:space="preserve"> DE LOI</w:t>
      </w:r>
      <w:r w:rsidR="00DF54A6" w:rsidRPr="00990AD8">
        <w:rPr>
          <w:rFonts w:ascii="Arial" w:eastAsia="Times New Roman" w:hAnsi="Arial" w:cs="Arial"/>
          <w:b/>
          <w:bCs/>
          <w:sz w:val="28"/>
          <w:szCs w:val="28"/>
          <w:lang w:eastAsia="fr-FR"/>
        </w:rPr>
        <w:t xml:space="preserve"> </w:t>
      </w:r>
      <w:r w:rsidR="002D53AF" w:rsidRPr="00990AD8">
        <w:rPr>
          <w:rFonts w:ascii="Arial" w:eastAsia="Times New Roman" w:hAnsi="Arial" w:cs="Arial"/>
          <w:b/>
          <w:bCs/>
          <w:sz w:val="28"/>
          <w:szCs w:val="28"/>
          <w:lang w:eastAsia="fr-FR"/>
        </w:rPr>
        <w:t>ET D’ORDONNANCES</w:t>
      </w:r>
    </w:p>
    <w:p w:rsidR="002D53AF" w:rsidRPr="00AB6DD7" w:rsidRDefault="002D53AF" w:rsidP="002D53AF">
      <w:pPr>
        <w:spacing w:after="0"/>
        <w:jc w:val="both"/>
        <w:rPr>
          <w:rFonts w:ascii="Arial" w:eastAsia="Times New Roman" w:hAnsi="Arial" w:cs="Arial"/>
          <w:b/>
          <w:bCs/>
          <w:sz w:val="28"/>
          <w:szCs w:val="28"/>
          <w:u w:val="single"/>
          <w:lang w:eastAsia="fr-FR"/>
        </w:rPr>
      </w:pPr>
    </w:p>
    <w:p w:rsidR="002D53AF" w:rsidRPr="00990AD8" w:rsidRDefault="002D53AF" w:rsidP="00693CC4">
      <w:pPr>
        <w:pStyle w:val="Paragraphedeliste"/>
        <w:numPr>
          <w:ilvl w:val="0"/>
          <w:numId w:val="5"/>
        </w:numPr>
        <w:spacing w:after="0"/>
        <w:ind w:left="284" w:hanging="284"/>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Au titre du Secrétariat d’Etat auprès du Premier Ministre, chargé du Budget et du Portefeuille de l’Etat, en liaison avec le Ministère de l'Agricu</w:t>
      </w:r>
      <w:r w:rsidR="00990AD8">
        <w:rPr>
          <w:rFonts w:ascii="Arial" w:eastAsia="Times New Roman" w:hAnsi="Arial" w:cs="Arial"/>
          <w:b/>
          <w:bCs/>
          <w:sz w:val="28"/>
          <w:szCs w:val="28"/>
          <w:lang w:eastAsia="fr-FR"/>
        </w:rPr>
        <w:t>lture et du Développement Rural</w:t>
      </w:r>
    </w:p>
    <w:p w:rsidR="002D53AF" w:rsidRPr="00AB6DD7" w:rsidRDefault="002D53AF" w:rsidP="003D33B3">
      <w:pPr>
        <w:spacing w:after="0"/>
        <w:jc w:val="both"/>
        <w:rPr>
          <w:rFonts w:ascii="Arial" w:eastAsia="Times New Roman" w:hAnsi="Arial" w:cs="Arial"/>
          <w:b/>
          <w:bCs/>
          <w:sz w:val="28"/>
          <w:szCs w:val="28"/>
          <w:u w:val="single"/>
          <w:lang w:eastAsia="fr-FR"/>
        </w:rPr>
      </w:pPr>
    </w:p>
    <w:p w:rsidR="002D53AF" w:rsidRPr="00AB6DD7" w:rsidRDefault="002D53AF" w:rsidP="003D33B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 une</w:t>
      </w:r>
      <w:r w:rsidRPr="00AB6DD7">
        <w:rPr>
          <w:rFonts w:ascii="Arial" w:hAnsi="Arial" w:cs="Arial"/>
          <w:sz w:val="24"/>
          <w:szCs w:val="24"/>
        </w:rPr>
        <w:t xml:space="preserve"> </w:t>
      </w:r>
      <w:r w:rsidRPr="00AB6DD7">
        <w:rPr>
          <w:rFonts w:ascii="Arial" w:eastAsia="Times New Roman" w:hAnsi="Arial" w:cs="Arial"/>
          <w:bCs/>
          <w:sz w:val="28"/>
          <w:szCs w:val="28"/>
          <w:lang w:eastAsia="fr-FR"/>
        </w:rPr>
        <w:t>ordonnance portant modification du taux du Droit Unique de Sortie</w:t>
      </w:r>
      <w:r w:rsidR="00886DE5" w:rsidRPr="00AB6DD7">
        <w:rPr>
          <w:rFonts w:ascii="Arial" w:eastAsia="Times New Roman" w:hAnsi="Arial" w:cs="Arial"/>
          <w:bCs/>
          <w:sz w:val="28"/>
          <w:szCs w:val="28"/>
          <w:lang w:eastAsia="fr-FR"/>
        </w:rPr>
        <w:t xml:space="preserve"> (DUS)</w:t>
      </w:r>
      <w:r w:rsidRPr="00AB6DD7">
        <w:rPr>
          <w:rFonts w:ascii="Arial" w:eastAsia="Times New Roman" w:hAnsi="Arial" w:cs="Arial"/>
          <w:bCs/>
          <w:sz w:val="28"/>
          <w:szCs w:val="28"/>
          <w:lang w:eastAsia="fr-FR"/>
        </w:rPr>
        <w:t xml:space="preserve"> sur les exportations de noix de cajou ainsi que </w:t>
      </w:r>
      <w:r w:rsidR="00FA2987" w:rsidRPr="00AB6DD7">
        <w:rPr>
          <w:rFonts w:ascii="Arial" w:eastAsia="Times New Roman" w:hAnsi="Arial" w:cs="Arial"/>
          <w:bCs/>
          <w:sz w:val="28"/>
          <w:szCs w:val="28"/>
          <w:lang w:eastAsia="fr-FR"/>
        </w:rPr>
        <w:t>son</w:t>
      </w:r>
      <w:r w:rsidRPr="00AB6DD7">
        <w:rPr>
          <w:rFonts w:ascii="Arial" w:eastAsia="Times New Roman" w:hAnsi="Arial" w:cs="Arial"/>
          <w:bCs/>
          <w:sz w:val="28"/>
          <w:szCs w:val="28"/>
          <w:lang w:eastAsia="fr-FR"/>
        </w:rPr>
        <w:t xml:space="preserve"> projet de</w:t>
      </w:r>
      <w:r w:rsidR="00FA2987" w:rsidRPr="00AB6DD7">
        <w:rPr>
          <w:rFonts w:ascii="Arial" w:eastAsia="Times New Roman" w:hAnsi="Arial" w:cs="Arial"/>
          <w:bCs/>
          <w:sz w:val="28"/>
          <w:szCs w:val="28"/>
          <w:lang w:eastAsia="fr-FR"/>
        </w:rPr>
        <w:t xml:space="preserve"> loi de ratification</w:t>
      </w:r>
      <w:r w:rsidRPr="00AB6DD7">
        <w:rPr>
          <w:rFonts w:ascii="Arial" w:eastAsia="Times New Roman" w:hAnsi="Arial" w:cs="Arial"/>
          <w:bCs/>
          <w:sz w:val="28"/>
          <w:szCs w:val="28"/>
          <w:lang w:eastAsia="fr-FR"/>
        </w:rPr>
        <w:t>.</w:t>
      </w:r>
    </w:p>
    <w:p w:rsidR="0043511E" w:rsidRPr="00AB6DD7" w:rsidRDefault="0043511E" w:rsidP="003D33B3">
      <w:pPr>
        <w:spacing w:after="0"/>
        <w:jc w:val="both"/>
        <w:rPr>
          <w:rFonts w:ascii="Arial" w:eastAsia="Times New Roman" w:hAnsi="Arial" w:cs="Arial"/>
          <w:bCs/>
          <w:sz w:val="28"/>
          <w:szCs w:val="28"/>
          <w:lang w:eastAsia="fr-FR"/>
        </w:rPr>
      </w:pPr>
    </w:p>
    <w:p w:rsidR="00990AD8" w:rsidRDefault="0043511E" w:rsidP="003D33B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Cette ordonnance ajuste le taux du DUS sur les exportations de noix de cajou, pour tenir compte </w:t>
      </w:r>
      <w:r w:rsidRPr="00AB6DD7">
        <w:rPr>
          <w:rFonts w:ascii="Arial" w:eastAsia="Times New Roman" w:hAnsi="Arial" w:cs="Arial"/>
          <w:bCs/>
          <w:sz w:val="28"/>
          <w:szCs w:val="28"/>
          <w:shd w:val="clear" w:color="auto" w:fill="FFFFFF" w:themeFill="background1"/>
          <w:lang w:eastAsia="fr-FR"/>
        </w:rPr>
        <w:t xml:space="preserve">de </w:t>
      </w:r>
      <w:r w:rsidR="00951879" w:rsidRPr="00AB6DD7">
        <w:rPr>
          <w:rFonts w:ascii="Arial" w:eastAsia="Times New Roman" w:hAnsi="Arial" w:cs="Arial"/>
          <w:bCs/>
          <w:sz w:val="28"/>
          <w:szCs w:val="28"/>
          <w:shd w:val="clear" w:color="auto" w:fill="FFFFFF" w:themeFill="background1"/>
          <w:lang w:eastAsia="fr-FR"/>
        </w:rPr>
        <w:t>la baisse</w:t>
      </w:r>
      <w:r w:rsidR="00951879" w:rsidRPr="00AB6DD7">
        <w:rPr>
          <w:rFonts w:ascii="Arial" w:eastAsia="Times New Roman" w:hAnsi="Arial" w:cs="Arial"/>
          <w:bCs/>
          <w:sz w:val="28"/>
          <w:szCs w:val="28"/>
          <w:lang w:eastAsia="fr-FR"/>
        </w:rPr>
        <w:t xml:space="preserve"> </w:t>
      </w:r>
      <w:r w:rsidRPr="00AB6DD7">
        <w:rPr>
          <w:rFonts w:ascii="Arial" w:eastAsia="Times New Roman" w:hAnsi="Arial" w:cs="Arial"/>
          <w:bCs/>
          <w:sz w:val="28"/>
          <w:szCs w:val="28"/>
          <w:lang w:eastAsia="fr-FR"/>
        </w:rPr>
        <w:t>des cours internationaux de cette matière première agricole.</w:t>
      </w:r>
    </w:p>
    <w:p w:rsidR="0043511E" w:rsidRPr="00AB6DD7" w:rsidRDefault="0043511E" w:rsidP="003D33B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  </w:t>
      </w:r>
    </w:p>
    <w:p w:rsidR="0043511E" w:rsidRPr="00AB6DD7" w:rsidRDefault="0043511E" w:rsidP="003D33B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Ainsi, le taux du DUS applicable aux exportations de noix de cajou</w:t>
      </w:r>
      <w:r w:rsidR="00670C3D" w:rsidRPr="00AB6DD7">
        <w:rPr>
          <w:rFonts w:ascii="Arial" w:eastAsia="Times New Roman" w:hAnsi="Arial" w:cs="Arial"/>
          <w:bCs/>
          <w:sz w:val="28"/>
          <w:szCs w:val="28"/>
          <w:lang w:eastAsia="fr-FR"/>
        </w:rPr>
        <w:t xml:space="preserve">, actuellement de 10% conformément à l’ordonnance </w:t>
      </w:r>
      <w:r w:rsidR="00990AD8" w:rsidRPr="00AB6DD7">
        <w:rPr>
          <w:rFonts w:ascii="Arial" w:eastAsia="Times New Roman" w:hAnsi="Arial" w:cs="Arial"/>
          <w:bCs/>
          <w:sz w:val="28"/>
          <w:szCs w:val="28"/>
          <w:lang w:eastAsia="fr-FR"/>
        </w:rPr>
        <w:t>N</w:t>
      </w:r>
      <w:r w:rsidR="00670C3D" w:rsidRPr="00AB6DD7">
        <w:rPr>
          <w:rFonts w:ascii="Arial" w:eastAsia="Times New Roman" w:hAnsi="Arial" w:cs="Arial"/>
          <w:bCs/>
          <w:sz w:val="28"/>
          <w:szCs w:val="28"/>
          <w:lang w:eastAsia="fr-FR"/>
        </w:rPr>
        <w:t xml:space="preserve">°2018-145 du 14 </w:t>
      </w:r>
      <w:r w:rsidR="00990AD8" w:rsidRPr="00AB6DD7">
        <w:rPr>
          <w:rFonts w:ascii="Arial" w:eastAsia="Times New Roman" w:hAnsi="Arial" w:cs="Arial"/>
          <w:bCs/>
          <w:sz w:val="28"/>
          <w:szCs w:val="28"/>
          <w:lang w:eastAsia="fr-FR"/>
        </w:rPr>
        <w:t xml:space="preserve">Février </w:t>
      </w:r>
      <w:r w:rsidR="00670C3D" w:rsidRPr="00AB6DD7">
        <w:rPr>
          <w:rFonts w:ascii="Arial" w:eastAsia="Times New Roman" w:hAnsi="Arial" w:cs="Arial"/>
          <w:bCs/>
          <w:sz w:val="28"/>
          <w:szCs w:val="28"/>
          <w:lang w:eastAsia="fr-FR"/>
        </w:rPr>
        <w:t xml:space="preserve">2018 </w:t>
      </w:r>
      <w:r w:rsidRPr="00AB6DD7">
        <w:rPr>
          <w:rFonts w:ascii="Arial" w:eastAsia="Times New Roman" w:hAnsi="Arial" w:cs="Arial"/>
          <w:bCs/>
          <w:sz w:val="28"/>
          <w:szCs w:val="28"/>
          <w:lang w:eastAsia="fr-FR"/>
        </w:rPr>
        <w:t>est fixé à 7%</w:t>
      </w:r>
      <w:r w:rsidR="00886DE5" w:rsidRPr="00AB6DD7">
        <w:rPr>
          <w:rFonts w:ascii="Arial" w:eastAsia="Times New Roman" w:hAnsi="Arial" w:cs="Arial"/>
          <w:bCs/>
          <w:sz w:val="28"/>
          <w:szCs w:val="28"/>
          <w:lang w:eastAsia="fr-FR"/>
        </w:rPr>
        <w:t xml:space="preserve"> de la valeur CAF</w:t>
      </w:r>
      <w:r w:rsidR="00670C3D" w:rsidRPr="00AB6DD7">
        <w:rPr>
          <w:rFonts w:ascii="Arial" w:eastAsia="Times New Roman" w:hAnsi="Arial" w:cs="Arial"/>
          <w:bCs/>
          <w:sz w:val="28"/>
          <w:szCs w:val="28"/>
          <w:lang w:eastAsia="fr-FR"/>
        </w:rPr>
        <w:t>.</w:t>
      </w:r>
    </w:p>
    <w:p w:rsidR="0043511E" w:rsidRPr="00AB6DD7" w:rsidRDefault="0043511E" w:rsidP="003D33B3">
      <w:pPr>
        <w:spacing w:after="0"/>
        <w:jc w:val="both"/>
        <w:rPr>
          <w:rFonts w:ascii="Arial" w:eastAsia="Times New Roman" w:hAnsi="Arial" w:cs="Arial"/>
          <w:b/>
          <w:bCs/>
          <w:sz w:val="28"/>
          <w:szCs w:val="28"/>
          <w:u w:val="single"/>
          <w:lang w:eastAsia="fr-FR"/>
        </w:rPr>
      </w:pPr>
    </w:p>
    <w:p w:rsidR="002D53AF" w:rsidRPr="00990AD8" w:rsidRDefault="002D53AF" w:rsidP="00693CC4">
      <w:pPr>
        <w:pStyle w:val="Paragraphedeliste"/>
        <w:numPr>
          <w:ilvl w:val="0"/>
          <w:numId w:val="5"/>
        </w:numPr>
        <w:spacing w:after="0"/>
        <w:ind w:left="284" w:hanging="284"/>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Au titre du Secrétariat d’Etat auprès du Premier Ministre, chargé du Budg</w:t>
      </w:r>
      <w:r w:rsidR="00990AD8">
        <w:rPr>
          <w:rFonts w:ascii="Arial" w:eastAsia="Times New Roman" w:hAnsi="Arial" w:cs="Arial"/>
          <w:b/>
          <w:bCs/>
          <w:sz w:val="28"/>
          <w:szCs w:val="28"/>
          <w:lang w:eastAsia="fr-FR"/>
        </w:rPr>
        <w:t>et et du Portefeuille de l’Etat</w:t>
      </w:r>
    </w:p>
    <w:p w:rsidR="002D53AF" w:rsidRPr="00AB6DD7" w:rsidRDefault="002D53AF" w:rsidP="003D33B3">
      <w:pPr>
        <w:spacing w:after="0"/>
        <w:jc w:val="both"/>
        <w:rPr>
          <w:rFonts w:ascii="Arial" w:eastAsia="Times New Roman" w:hAnsi="Arial" w:cs="Arial"/>
          <w:b/>
          <w:bCs/>
          <w:sz w:val="28"/>
          <w:szCs w:val="28"/>
          <w:u w:val="single"/>
          <w:lang w:eastAsia="fr-FR"/>
        </w:rPr>
      </w:pPr>
    </w:p>
    <w:p w:rsidR="002D53AF" w:rsidRPr="00AB6DD7" w:rsidRDefault="00FA2987" w:rsidP="003D33B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w:t>
      </w:r>
      <w:r w:rsidRPr="00AB6DD7">
        <w:rPr>
          <w:rFonts w:ascii="Arial" w:hAnsi="Arial" w:cs="Arial"/>
          <w:sz w:val="28"/>
          <w:szCs w:val="28"/>
        </w:rPr>
        <w:t xml:space="preserve"> une </w:t>
      </w:r>
      <w:r w:rsidRPr="00AB6DD7">
        <w:rPr>
          <w:rFonts w:ascii="Arial" w:eastAsia="Times New Roman" w:hAnsi="Arial" w:cs="Arial"/>
          <w:bCs/>
          <w:sz w:val="28"/>
          <w:szCs w:val="28"/>
          <w:lang w:eastAsia="fr-FR"/>
        </w:rPr>
        <w:t>or</w:t>
      </w:r>
      <w:r w:rsidR="00670C3D" w:rsidRPr="00AB6DD7">
        <w:rPr>
          <w:rFonts w:ascii="Arial" w:eastAsia="Times New Roman" w:hAnsi="Arial" w:cs="Arial"/>
          <w:bCs/>
          <w:sz w:val="28"/>
          <w:szCs w:val="28"/>
          <w:lang w:eastAsia="fr-FR"/>
        </w:rPr>
        <w:t>donnance portant exemption des e</w:t>
      </w:r>
      <w:r w:rsidRPr="00AB6DD7">
        <w:rPr>
          <w:rFonts w:ascii="Arial" w:eastAsia="Times New Roman" w:hAnsi="Arial" w:cs="Arial"/>
          <w:bCs/>
          <w:sz w:val="28"/>
          <w:szCs w:val="28"/>
          <w:lang w:eastAsia="fr-FR"/>
        </w:rPr>
        <w:t>ntreprises de droit espagnol de la retenue au titre de l’impôt sur les bénéfices non commerciaux, sur les marchés exécutés en Côte d’Ivoire dans le cadre du Programme de Conversion de la Dette en Projets de Développement (PCD) ainsi que son projet de loi de ratification.</w:t>
      </w:r>
    </w:p>
    <w:p w:rsidR="0043511E" w:rsidRPr="00AB6DD7" w:rsidRDefault="0043511E" w:rsidP="003D33B3">
      <w:pPr>
        <w:spacing w:after="0"/>
        <w:jc w:val="both"/>
        <w:rPr>
          <w:rFonts w:ascii="Arial" w:eastAsia="Times New Roman" w:hAnsi="Arial" w:cs="Arial"/>
          <w:bCs/>
          <w:sz w:val="28"/>
          <w:szCs w:val="28"/>
          <w:lang w:eastAsia="fr-FR"/>
        </w:rPr>
      </w:pPr>
    </w:p>
    <w:p w:rsidR="00990AD8" w:rsidRDefault="0043511E" w:rsidP="003D33B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Royaume</w:t>
      </w:r>
      <w:r w:rsidR="00951879" w:rsidRPr="00AB6DD7">
        <w:rPr>
          <w:rFonts w:ascii="Arial" w:eastAsia="Times New Roman" w:hAnsi="Arial" w:cs="Arial"/>
          <w:bCs/>
          <w:sz w:val="28"/>
          <w:szCs w:val="28"/>
          <w:lang w:eastAsia="fr-FR"/>
        </w:rPr>
        <w:t xml:space="preserve"> d’Espagne et l’Etat de </w:t>
      </w:r>
      <w:r w:rsidR="00951879" w:rsidRPr="00AB6DD7">
        <w:rPr>
          <w:rFonts w:ascii="Arial" w:eastAsia="Times New Roman" w:hAnsi="Arial" w:cs="Arial"/>
          <w:bCs/>
          <w:sz w:val="28"/>
          <w:szCs w:val="28"/>
          <w:shd w:val="clear" w:color="auto" w:fill="FFFFFF" w:themeFill="background1"/>
          <w:lang w:eastAsia="fr-FR"/>
        </w:rPr>
        <w:t>Côte d’I</w:t>
      </w:r>
      <w:r w:rsidRPr="00AB6DD7">
        <w:rPr>
          <w:rFonts w:ascii="Arial" w:eastAsia="Times New Roman" w:hAnsi="Arial" w:cs="Arial"/>
          <w:bCs/>
          <w:sz w:val="28"/>
          <w:szCs w:val="28"/>
          <w:shd w:val="clear" w:color="auto" w:fill="FFFFFF" w:themeFill="background1"/>
          <w:lang w:eastAsia="fr-FR"/>
        </w:rPr>
        <w:t>voire</w:t>
      </w:r>
      <w:r w:rsidRPr="00AB6DD7">
        <w:rPr>
          <w:rFonts w:ascii="Arial" w:eastAsia="Times New Roman" w:hAnsi="Arial" w:cs="Arial"/>
          <w:bCs/>
          <w:sz w:val="28"/>
          <w:szCs w:val="28"/>
          <w:lang w:eastAsia="fr-FR"/>
        </w:rPr>
        <w:t xml:space="preserve"> </w:t>
      </w:r>
      <w:r w:rsidR="00951879" w:rsidRPr="00AB6DD7">
        <w:rPr>
          <w:rFonts w:ascii="Arial" w:eastAsia="Times New Roman" w:hAnsi="Arial" w:cs="Arial"/>
          <w:bCs/>
          <w:sz w:val="28"/>
          <w:szCs w:val="28"/>
          <w:lang w:eastAsia="fr-FR"/>
        </w:rPr>
        <w:t xml:space="preserve">ont conclu en </w:t>
      </w:r>
      <w:r w:rsidR="00FC5837" w:rsidRPr="00AB6DD7">
        <w:rPr>
          <w:rFonts w:ascii="Arial" w:eastAsia="Times New Roman" w:hAnsi="Arial" w:cs="Arial"/>
          <w:bCs/>
          <w:sz w:val="28"/>
          <w:szCs w:val="28"/>
          <w:lang w:eastAsia="fr-FR"/>
        </w:rPr>
        <w:t xml:space="preserve">Octobre </w:t>
      </w:r>
      <w:r w:rsidR="00951879" w:rsidRPr="00AB6DD7">
        <w:rPr>
          <w:rFonts w:ascii="Arial" w:eastAsia="Times New Roman" w:hAnsi="Arial" w:cs="Arial"/>
          <w:bCs/>
          <w:sz w:val="28"/>
          <w:szCs w:val="28"/>
          <w:lang w:eastAsia="fr-FR"/>
        </w:rPr>
        <w:t xml:space="preserve">2017, </w:t>
      </w:r>
      <w:r w:rsidR="00951879" w:rsidRPr="00AB6DD7">
        <w:rPr>
          <w:rFonts w:ascii="Arial" w:eastAsia="Times New Roman" w:hAnsi="Arial" w:cs="Arial"/>
          <w:bCs/>
          <w:sz w:val="28"/>
          <w:szCs w:val="28"/>
          <w:shd w:val="clear" w:color="auto" w:fill="FFFFFF" w:themeFill="background1"/>
          <w:lang w:eastAsia="fr-FR"/>
        </w:rPr>
        <w:t>un a</w:t>
      </w:r>
      <w:r w:rsidRPr="00AB6DD7">
        <w:rPr>
          <w:rFonts w:ascii="Arial" w:eastAsia="Times New Roman" w:hAnsi="Arial" w:cs="Arial"/>
          <w:bCs/>
          <w:sz w:val="28"/>
          <w:szCs w:val="28"/>
          <w:shd w:val="clear" w:color="auto" w:fill="FFFFFF" w:themeFill="background1"/>
          <w:lang w:eastAsia="fr-FR"/>
        </w:rPr>
        <w:t>ccord</w:t>
      </w:r>
      <w:r w:rsidRPr="00AB6DD7">
        <w:rPr>
          <w:rFonts w:ascii="Arial" w:eastAsia="Times New Roman" w:hAnsi="Arial" w:cs="Arial"/>
          <w:bCs/>
          <w:sz w:val="28"/>
          <w:szCs w:val="28"/>
          <w:lang w:eastAsia="fr-FR"/>
        </w:rPr>
        <w:t xml:space="preserve"> portant sur un programme de conversion de la dette en</w:t>
      </w:r>
      <w:r w:rsidR="005F742C" w:rsidRPr="00AB6DD7">
        <w:rPr>
          <w:rFonts w:ascii="Arial" w:eastAsia="Times New Roman" w:hAnsi="Arial" w:cs="Arial"/>
          <w:bCs/>
          <w:sz w:val="28"/>
          <w:szCs w:val="28"/>
          <w:lang w:eastAsia="fr-FR"/>
        </w:rPr>
        <w:t xml:space="preserve"> projets de développement. Cet a</w:t>
      </w:r>
      <w:r w:rsidRPr="00AB6DD7">
        <w:rPr>
          <w:rFonts w:ascii="Arial" w:eastAsia="Times New Roman" w:hAnsi="Arial" w:cs="Arial"/>
          <w:bCs/>
          <w:sz w:val="28"/>
          <w:szCs w:val="28"/>
          <w:lang w:eastAsia="fr-FR"/>
        </w:rPr>
        <w:t xml:space="preserve">ccord prévoit la transformation de la dette espagnole, en projets d’investissements à </w:t>
      </w:r>
      <w:r w:rsidRPr="00AB6DD7">
        <w:rPr>
          <w:rFonts w:ascii="Arial" w:eastAsia="Times New Roman" w:hAnsi="Arial" w:cs="Arial"/>
          <w:bCs/>
          <w:sz w:val="28"/>
          <w:szCs w:val="28"/>
          <w:shd w:val="clear" w:color="auto" w:fill="FFFFFF" w:themeFill="background1"/>
          <w:lang w:eastAsia="fr-FR"/>
        </w:rPr>
        <w:t>fort impact</w:t>
      </w:r>
      <w:r w:rsidRPr="00AB6DD7">
        <w:rPr>
          <w:rFonts w:ascii="Arial" w:eastAsia="Times New Roman" w:hAnsi="Arial" w:cs="Arial"/>
          <w:bCs/>
          <w:sz w:val="28"/>
          <w:szCs w:val="28"/>
          <w:lang w:eastAsia="fr-FR"/>
        </w:rPr>
        <w:t xml:space="preserve"> sur le développement économique et humain de notre pays</w:t>
      </w:r>
      <w:r w:rsidR="005F742C" w:rsidRPr="00AB6DD7">
        <w:rPr>
          <w:rFonts w:ascii="Arial" w:eastAsia="Times New Roman" w:hAnsi="Arial" w:cs="Arial"/>
          <w:bCs/>
          <w:sz w:val="28"/>
          <w:szCs w:val="28"/>
          <w:lang w:eastAsia="fr-FR"/>
        </w:rPr>
        <w:t xml:space="preserve">. </w:t>
      </w:r>
    </w:p>
    <w:p w:rsidR="00990AD8" w:rsidRDefault="00990AD8" w:rsidP="003D33B3">
      <w:pPr>
        <w:spacing w:after="0"/>
        <w:jc w:val="both"/>
        <w:rPr>
          <w:rFonts w:ascii="Arial" w:eastAsia="Times New Roman" w:hAnsi="Arial" w:cs="Arial"/>
          <w:bCs/>
          <w:sz w:val="28"/>
          <w:szCs w:val="28"/>
          <w:lang w:eastAsia="fr-FR"/>
        </w:rPr>
      </w:pPr>
    </w:p>
    <w:p w:rsidR="0043511E" w:rsidRDefault="005F742C" w:rsidP="003D33B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Ces projets sont prévus pour être</w:t>
      </w:r>
      <w:r w:rsidR="0043511E" w:rsidRPr="00AB6DD7">
        <w:rPr>
          <w:rFonts w:ascii="Arial" w:eastAsia="Times New Roman" w:hAnsi="Arial" w:cs="Arial"/>
          <w:bCs/>
          <w:sz w:val="28"/>
          <w:szCs w:val="28"/>
          <w:lang w:eastAsia="fr-FR"/>
        </w:rPr>
        <w:t xml:space="preserve"> exécutés par des entreprises et des ONG</w:t>
      </w:r>
      <w:r w:rsidR="00670C3D" w:rsidRPr="00AB6DD7">
        <w:rPr>
          <w:rFonts w:ascii="Arial" w:eastAsia="Times New Roman" w:hAnsi="Arial" w:cs="Arial"/>
          <w:bCs/>
          <w:sz w:val="28"/>
          <w:szCs w:val="28"/>
          <w:lang w:eastAsia="fr-FR"/>
        </w:rPr>
        <w:t>,</w:t>
      </w:r>
      <w:r w:rsidR="0043511E" w:rsidRPr="00AB6DD7">
        <w:rPr>
          <w:rFonts w:ascii="Arial" w:eastAsia="Times New Roman" w:hAnsi="Arial" w:cs="Arial"/>
          <w:bCs/>
          <w:sz w:val="28"/>
          <w:szCs w:val="28"/>
          <w:lang w:eastAsia="fr-FR"/>
        </w:rPr>
        <w:t xml:space="preserve"> aussi bien ivoiriennes qu’espagnoles</w:t>
      </w:r>
      <w:r w:rsidR="00670C3D" w:rsidRPr="00AB6DD7">
        <w:rPr>
          <w:rFonts w:ascii="Arial" w:eastAsia="Times New Roman" w:hAnsi="Arial" w:cs="Arial"/>
          <w:bCs/>
          <w:sz w:val="28"/>
          <w:szCs w:val="28"/>
          <w:lang w:eastAsia="fr-FR"/>
        </w:rPr>
        <w:t>,</w:t>
      </w:r>
      <w:r w:rsidR="0043511E" w:rsidRPr="00AB6DD7">
        <w:rPr>
          <w:rFonts w:ascii="Arial" w:eastAsia="Times New Roman" w:hAnsi="Arial" w:cs="Arial"/>
          <w:bCs/>
          <w:sz w:val="28"/>
          <w:szCs w:val="28"/>
          <w:lang w:eastAsia="fr-FR"/>
        </w:rPr>
        <w:t xml:space="preserve"> dans les secteurs de l’énergie </w:t>
      </w:r>
      <w:r w:rsidR="0043511E" w:rsidRPr="00AB6DD7">
        <w:rPr>
          <w:rFonts w:ascii="Arial" w:eastAsia="Times New Roman" w:hAnsi="Arial" w:cs="Arial"/>
          <w:bCs/>
          <w:sz w:val="28"/>
          <w:szCs w:val="28"/>
          <w:lang w:eastAsia="fr-FR"/>
        </w:rPr>
        <w:lastRenderedPageBreak/>
        <w:t xml:space="preserve">et de l’eau. Dans </w:t>
      </w:r>
      <w:r w:rsidR="00670C3D" w:rsidRPr="00AB6DD7">
        <w:rPr>
          <w:rFonts w:ascii="Arial" w:eastAsia="Times New Roman" w:hAnsi="Arial" w:cs="Arial"/>
          <w:bCs/>
          <w:sz w:val="28"/>
          <w:szCs w:val="28"/>
          <w:lang w:eastAsia="fr-FR"/>
        </w:rPr>
        <w:t>l’exécution de ces projets</w:t>
      </w:r>
      <w:r w:rsidR="0043511E" w:rsidRPr="00AB6DD7">
        <w:rPr>
          <w:rFonts w:ascii="Arial" w:eastAsia="Times New Roman" w:hAnsi="Arial" w:cs="Arial"/>
          <w:bCs/>
          <w:sz w:val="28"/>
          <w:szCs w:val="28"/>
          <w:lang w:eastAsia="fr-FR"/>
        </w:rPr>
        <w:t>, l’application du dispositif fiscal ivoirien entrainera pour les entreprises espagnoles une double imposition des revenus qu’elles tirer</w:t>
      </w:r>
      <w:r w:rsidR="00670C3D" w:rsidRPr="00AB6DD7">
        <w:rPr>
          <w:rFonts w:ascii="Arial" w:eastAsia="Times New Roman" w:hAnsi="Arial" w:cs="Arial"/>
          <w:bCs/>
          <w:sz w:val="28"/>
          <w:szCs w:val="28"/>
          <w:lang w:eastAsia="fr-FR"/>
        </w:rPr>
        <w:t>ont</w:t>
      </w:r>
      <w:r w:rsidR="0043511E" w:rsidRPr="00AB6DD7">
        <w:rPr>
          <w:rFonts w:ascii="Arial" w:eastAsia="Times New Roman" w:hAnsi="Arial" w:cs="Arial"/>
          <w:bCs/>
          <w:sz w:val="28"/>
          <w:szCs w:val="28"/>
          <w:lang w:eastAsia="fr-FR"/>
        </w:rPr>
        <w:t xml:space="preserve"> de ces marchés</w:t>
      </w:r>
      <w:r w:rsidR="004314A8" w:rsidRPr="00AB6DD7">
        <w:rPr>
          <w:rFonts w:ascii="Arial" w:eastAsia="Times New Roman" w:hAnsi="Arial" w:cs="Arial"/>
          <w:bCs/>
          <w:sz w:val="28"/>
          <w:szCs w:val="28"/>
          <w:lang w:eastAsia="fr-FR"/>
        </w:rPr>
        <w:t>,</w:t>
      </w:r>
      <w:r w:rsidR="0043511E" w:rsidRPr="00AB6DD7">
        <w:rPr>
          <w:rFonts w:ascii="Arial" w:eastAsia="Times New Roman" w:hAnsi="Arial" w:cs="Arial"/>
          <w:bCs/>
          <w:sz w:val="28"/>
          <w:szCs w:val="28"/>
          <w:lang w:eastAsia="fr-FR"/>
        </w:rPr>
        <w:t xml:space="preserve"> en </w:t>
      </w:r>
      <w:r w:rsidR="0043511E" w:rsidRPr="00AB6DD7">
        <w:rPr>
          <w:rFonts w:ascii="Arial" w:eastAsia="Times New Roman" w:hAnsi="Arial" w:cs="Arial"/>
          <w:bCs/>
          <w:sz w:val="28"/>
          <w:szCs w:val="28"/>
          <w:shd w:val="clear" w:color="auto" w:fill="FFFFFF" w:themeFill="background1"/>
          <w:lang w:eastAsia="fr-FR"/>
        </w:rPr>
        <w:t>raison de l’inexistence</w:t>
      </w:r>
      <w:r w:rsidR="0043511E" w:rsidRPr="00AB6DD7">
        <w:rPr>
          <w:rFonts w:ascii="Arial" w:eastAsia="Times New Roman" w:hAnsi="Arial" w:cs="Arial"/>
          <w:bCs/>
          <w:sz w:val="28"/>
          <w:szCs w:val="28"/>
          <w:lang w:eastAsia="fr-FR"/>
        </w:rPr>
        <w:t xml:space="preserve"> d’une convention </w:t>
      </w:r>
      <w:r w:rsidR="00773740" w:rsidRPr="00AB6DD7">
        <w:rPr>
          <w:rFonts w:ascii="Arial" w:eastAsia="Times New Roman" w:hAnsi="Arial" w:cs="Arial"/>
          <w:bCs/>
          <w:sz w:val="28"/>
          <w:szCs w:val="28"/>
          <w:shd w:val="clear" w:color="auto" w:fill="FFFFFF" w:themeFill="background1"/>
          <w:lang w:eastAsia="fr-FR"/>
        </w:rPr>
        <w:t>fiscale</w:t>
      </w:r>
      <w:r w:rsidR="0043511E" w:rsidRPr="00AB6DD7">
        <w:rPr>
          <w:rFonts w:ascii="Arial" w:eastAsia="Times New Roman" w:hAnsi="Arial" w:cs="Arial"/>
          <w:bCs/>
          <w:sz w:val="28"/>
          <w:szCs w:val="28"/>
          <w:shd w:val="clear" w:color="auto" w:fill="FFFFFF" w:themeFill="background1"/>
          <w:lang w:eastAsia="fr-FR"/>
        </w:rPr>
        <w:t xml:space="preserve"> e</w:t>
      </w:r>
      <w:r w:rsidR="0043511E" w:rsidRPr="00AB6DD7">
        <w:rPr>
          <w:rFonts w:ascii="Arial" w:eastAsia="Times New Roman" w:hAnsi="Arial" w:cs="Arial"/>
          <w:bCs/>
          <w:sz w:val="28"/>
          <w:szCs w:val="28"/>
          <w:lang w:eastAsia="fr-FR"/>
        </w:rPr>
        <w:t xml:space="preserve">ntre nos deux pays. </w:t>
      </w:r>
    </w:p>
    <w:p w:rsidR="00990AD8" w:rsidRPr="00AB6DD7" w:rsidRDefault="00990AD8" w:rsidP="003D33B3">
      <w:pPr>
        <w:spacing w:after="0"/>
        <w:jc w:val="both"/>
        <w:rPr>
          <w:rFonts w:ascii="Arial" w:eastAsia="Times New Roman" w:hAnsi="Arial" w:cs="Arial"/>
          <w:bCs/>
          <w:sz w:val="28"/>
          <w:szCs w:val="28"/>
          <w:lang w:eastAsia="fr-FR"/>
        </w:rPr>
      </w:pPr>
    </w:p>
    <w:p w:rsidR="0043511E" w:rsidRPr="00AB6DD7" w:rsidRDefault="004314A8" w:rsidP="003D33B3">
      <w:pPr>
        <w:spacing w:after="0"/>
        <w:jc w:val="both"/>
        <w:rPr>
          <w:rFonts w:ascii="Arial" w:eastAsia="Times New Roman" w:hAnsi="Arial" w:cs="Arial"/>
          <w:b/>
          <w:bCs/>
          <w:sz w:val="28"/>
          <w:szCs w:val="28"/>
          <w:u w:val="single"/>
          <w:lang w:eastAsia="fr-FR"/>
        </w:rPr>
      </w:pPr>
      <w:r w:rsidRPr="00AB6DD7">
        <w:rPr>
          <w:rFonts w:ascii="Arial" w:eastAsia="Times New Roman" w:hAnsi="Arial" w:cs="Arial"/>
          <w:bCs/>
          <w:sz w:val="28"/>
          <w:szCs w:val="28"/>
          <w:lang w:eastAsia="fr-FR"/>
        </w:rPr>
        <w:t>C</w:t>
      </w:r>
      <w:r w:rsidR="0043511E" w:rsidRPr="00AB6DD7">
        <w:rPr>
          <w:rFonts w:ascii="Arial" w:eastAsia="Times New Roman" w:hAnsi="Arial" w:cs="Arial"/>
          <w:bCs/>
          <w:sz w:val="28"/>
          <w:szCs w:val="28"/>
          <w:lang w:eastAsia="fr-FR"/>
        </w:rPr>
        <w:t>ette mesure exceptionnelle vise à corriger cette situation</w:t>
      </w:r>
      <w:r w:rsidR="001D5926" w:rsidRPr="00AB6DD7">
        <w:rPr>
          <w:rFonts w:ascii="Arial" w:eastAsia="Times New Roman" w:hAnsi="Arial" w:cs="Arial"/>
          <w:bCs/>
          <w:sz w:val="28"/>
          <w:szCs w:val="28"/>
          <w:lang w:eastAsia="fr-FR"/>
        </w:rPr>
        <w:t>,</w:t>
      </w:r>
      <w:r w:rsidR="0043511E" w:rsidRPr="00AB6DD7">
        <w:rPr>
          <w:rFonts w:ascii="Arial" w:eastAsia="Times New Roman" w:hAnsi="Arial" w:cs="Arial"/>
          <w:bCs/>
          <w:sz w:val="28"/>
          <w:szCs w:val="28"/>
          <w:lang w:eastAsia="fr-FR"/>
        </w:rPr>
        <w:t xml:space="preserve"> en application de la clause de neutralité fiscale prévue à l’Accord de conversion de dette.</w:t>
      </w:r>
    </w:p>
    <w:p w:rsidR="002D53AF" w:rsidRPr="00AB6DD7" w:rsidRDefault="002D53AF" w:rsidP="003D33B3">
      <w:pPr>
        <w:spacing w:after="0"/>
        <w:jc w:val="both"/>
        <w:rPr>
          <w:rFonts w:ascii="Arial" w:eastAsia="Times New Roman" w:hAnsi="Arial" w:cs="Arial"/>
          <w:b/>
          <w:bCs/>
          <w:sz w:val="28"/>
          <w:szCs w:val="28"/>
          <w:u w:val="single"/>
          <w:lang w:eastAsia="fr-FR"/>
        </w:rPr>
      </w:pPr>
    </w:p>
    <w:p w:rsidR="003D33B3" w:rsidRPr="00990AD8" w:rsidRDefault="003D33B3" w:rsidP="003D33B3">
      <w:pPr>
        <w:spacing w:after="0"/>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PROJET</w:t>
      </w:r>
      <w:r w:rsidR="004F0BAE" w:rsidRPr="00990AD8">
        <w:rPr>
          <w:rFonts w:ascii="Arial" w:eastAsia="Times New Roman" w:hAnsi="Arial" w:cs="Arial"/>
          <w:b/>
          <w:bCs/>
          <w:sz w:val="28"/>
          <w:szCs w:val="28"/>
          <w:lang w:eastAsia="fr-FR"/>
        </w:rPr>
        <w:t>S</w:t>
      </w:r>
      <w:r w:rsidRPr="00990AD8">
        <w:rPr>
          <w:rFonts w:ascii="Arial" w:eastAsia="Times New Roman" w:hAnsi="Arial" w:cs="Arial"/>
          <w:b/>
          <w:bCs/>
          <w:sz w:val="28"/>
          <w:szCs w:val="28"/>
          <w:lang w:eastAsia="fr-FR"/>
        </w:rPr>
        <w:t xml:space="preserve"> DE DECRET</w:t>
      </w:r>
      <w:r w:rsidR="004F0BAE" w:rsidRPr="00990AD8">
        <w:rPr>
          <w:rFonts w:ascii="Arial" w:eastAsia="Times New Roman" w:hAnsi="Arial" w:cs="Arial"/>
          <w:b/>
          <w:bCs/>
          <w:sz w:val="28"/>
          <w:szCs w:val="28"/>
          <w:lang w:eastAsia="fr-FR"/>
        </w:rPr>
        <w:t>S</w:t>
      </w:r>
    </w:p>
    <w:p w:rsidR="00840359" w:rsidRPr="00990AD8" w:rsidRDefault="00840359" w:rsidP="00B400A3">
      <w:pPr>
        <w:spacing w:after="0"/>
        <w:jc w:val="both"/>
        <w:rPr>
          <w:rFonts w:ascii="Arial" w:eastAsia="Times New Roman" w:hAnsi="Arial" w:cs="Arial"/>
          <w:b/>
          <w:bCs/>
          <w:sz w:val="28"/>
          <w:szCs w:val="28"/>
          <w:lang w:eastAsia="fr-FR"/>
        </w:rPr>
      </w:pPr>
    </w:p>
    <w:p w:rsidR="00840359" w:rsidRPr="00990AD8" w:rsidRDefault="00840359" w:rsidP="00840359">
      <w:pPr>
        <w:pStyle w:val="Paragraphedeliste"/>
        <w:numPr>
          <w:ilvl w:val="0"/>
          <w:numId w:val="24"/>
        </w:numPr>
        <w:spacing w:after="0"/>
        <w:ind w:left="284" w:hanging="284"/>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Au titre du Ministère de l'Education Nationale, de l'Enseignement Technique et de la Formation Professionnelle, en liaison avec le Secrétariat d’Etat auprès du Premier Ministre, chargé du Budg</w:t>
      </w:r>
      <w:r w:rsidR="00990AD8">
        <w:rPr>
          <w:rFonts w:ascii="Arial" w:eastAsia="Times New Roman" w:hAnsi="Arial" w:cs="Arial"/>
          <w:b/>
          <w:bCs/>
          <w:sz w:val="28"/>
          <w:szCs w:val="28"/>
          <w:lang w:eastAsia="fr-FR"/>
        </w:rPr>
        <w:t>et et du Portefeuille de l’Etat</w:t>
      </w:r>
    </w:p>
    <w:p w:rsidR="00840359" w:rsidRPr="00990AD8" w:rsidRDefault="00840359" w:rsidP="00B400A3">
      <w:pPr>
        <w:spacing w:after="0"/>
        <w:jc w:val="both"/>
        <w:rPr>
          <w:rFonts w:ascii="Arial" w:eastAsia="Times New Roman" w:hAnsi="Arial" w:cs="Arial"/>
          <w:b/>
          <w:bCs/>
          <w:sz w:val="28"/>
          <w:szCs w:val="28"/>
          <w:lang w:eastAsia="fr-FR"/>
        </w:rPr>
      </w:pPr>
    </w:p>
    <w:p w:rsidR="00840359" w:rsidRPr="00AB6DD7" w:rsidRDefault="00840359" w:rsidP="00B400A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 un</w:t>
      </w:r>
      <w:r w:rsidRPr="00AB6DD7">
        <w:rPr>
          <w:rFonts w:ascii="Arial" w:hAnsi="Arial" w:cs="Arial"/>
          <w:sz w:val="24"/>
          <w:szCs w:val="24"/>
        </w:rPr>
        <w:t xml:space="preserve"> </w:t>
      </w:r>
      <w:r w:rsidRPr="00AB6DD7">
        <w:rPr>
          <w:rFonts w:ascii="Arial" w:eastAsia="Times New Roman" w:hAnsi="Arial" w:cs="Arial"/>
          <w:bCs/>
          <w:sz w:val="28"/>
          <w:szCs w:val="28"/>
          <w:lang w:eastAsia="fr-FR"/>
        </w:rPr>
        <w:t xml:space="preserve">décret </w:t>
      </w:r>
      <w:r w:rsidR="009869F6" w:rsidRPr="00AB6DD7">
        <w:rPr>
          <w:rFonts w:ascii="Arial" w:eastAsia="Times New Roman" w:hAnsi="Arial" w:cs="Arial"/>
          <w:bCs/>
          <w:sz w:val="28"/>
          <w:szCs w:val="28"/>
          <w:lang w:eastAsia="fr-FR"/>
        </w:rPr>
        <w:t>modificatif</w:t>
      </w:r>
      <w:r w:rsidRPr="00AB6DD7">
        <w:rPr>
          <w:rFonts w:ascii="Arial" w:eastAsia="Times New Roman" w:hAnsi="Arial" w:cs="Arial"/>
          <w:bCs/>
          <w:sz w:val="28"/>
          <w:szCs w:val="28"/>
          <w:lang w:eastAsia="fr-FR"/>
        </w:rPr>
        <w:t xml:space="preserve"> du décret </w:t>
      </w:r>
      <w:r w:rsidR="00990AD8" w:rsidRPr="00AB6DD7">
        <w:rPr>
          <w:rFonts w:ascii="Arial" w:eastAsia="Times New Roman" w:hAnsi="Arial" w:cs="Arial"/>
          <w:bCs/>
          <w:sz w:val="28"/>
          <w:szCs w:val="28"/>
          <w:lang w:eastAsia="fr-FR"/>
        </w:rPr>
        <w:t>N</w:t>
      </w:r>
      <w:r w:rsidRPr="00AB6DD7">
        <w:rPr>
          <w:rFonts w:ascii="Arial" w:eastAsia="Times New Roman" w:hAnsi="Arial" w:cs="Arial"/>
          <w:bCs/>
          <w:sz w:val="28"/>
          <w:szCs w:val="28"/>
          <w:lang w:eastAsia="fr-FR"/>
        </w:rPr>
        <w:t xml:space="preserve">° 92-05 du 08 </w:t>
      </w:r>
      <w:r w:rsidR="00990AD8" w:rsidRPr="00AB6DD7">
        <w:rPr>
          <w:rFonts w:ascii="Arial" w:eastAsia="Times New Roman" w:hAnsi="Arial" w:cs="Arial"/>
          <w:bCs/>
          <w:sz w:val="28"/>
          <w:szCs w:val="28"/>
          <w:lang w:eastAsia="fr-FR"/>
        </w:rPr>
        <w:t xml:space="preserve">Janvier </w:t>
      </w:r>
      <w:r w:rsidRPr="00AB6DD7">
        <w:rPr>
          <w:rFonts w:ascii="Arial" w:eastAsia="Times New Roman" w:hAnsi="Arial" w:cs="Arial"/>
          <w:bCs/>
          <w:sz w:val="28"/>
          <w:szCs w:val="28"/>
          <w:lang w:eastAsia="fr-FR"/>
        </w:rPr>
        <w:t xml:space="preserve">1992 portant organisation et fonctionnement du Fonds de Développement de la Formation Professionnelle, tel que modifié par le décret </w:t>
      </w:r>
      <w:r w:rsidR="00990AD8" w:rsidRPr="00AB6DD7">
        <w:rPr>
          <w:rFonts w:ascii="Arial" w:eastAsia="Times New Roman" w:hAnsi="Arial" w:cs="Arial"/>
          <w:bCs/>
          <w:sz w:val="28"/>
          <w:szCs w:val="28"/>
          <w:lang w:eastAsia="fr-FR"/>
        </w:rPr>
        <w:t>N</w:t>
      </w:r>
      <w:r w:rsidRPr="00AB6DD7">
        <w:rPr>
          <w:rFonts w:ascii="Arial" w:eastAsia="Times New Roman" w:hAnsi="Arial" w:cs="Arial"/>
          <w:bCs/>
          <w:sz w:val="28"/>
          <w:szCs w:val="28"/>
          <w:lang w:eastAsia="fr-FR"/>
        </w:rPr>
        <w:t xml:space="preserve">° 95-413 du 02 </w:t>
      </w:r>
      <w:r w:rsidR="00990AD8" w:rsidRPr="00AB6DD7">
        <w:rPr>
          <w:rFonts w:ascii="Arial" w:eastAsia="Times New Roman" w:hAnsi="Arial" w:cs="Arial"/>
          <w:bCs/>
          <w:sz w:val="28"/>
          <w:szCs w:val="28"/>
          <w:lang w:eastAsia="fr-FR"/>
        </w:rPr>
        <w:t xml:space="preserve">Mai </w:t>
      </w:r>
      <w:r w:rsidRPr="00AB6DD7">
        <w:rPr>
          <w:rFonts w:ascii="Arial" w:eastAsia="Times New Roman" w:hAnsi="Arial" w:cs="Arial"/>
          <w:bCs/>
          <w:sz w:val="28"/>
          <w:szCs w:val="28"/>
          <w:lang w:eastAsia="fr-FR"/>
        </w:rPr>
        <w:t>1995.</w:t>
      </w:r>
    </w:p>
    <w:p w:rsidR="0043511E" w:rsidRPr="00AB6DD7" w:rsidRDefault="0043511E" w:rsidP="00B400A3">
      <w:pPr>
        <w:spacing w:after="0"/>
        <w:jc w:val="both"/>
        <w:rPr>
          <w:rFonts w:ascii="Arial" w:eastAsia="Times New Roman" w:hAnsi="Arial" w:cs="Arial"/>
          <w:bCs/>
          <w:sz w:val="28"/>
          <w:szCs w:val="28"/>
          <w:lang w:eastAsia="fr-FR"/>
        </w:rPr>
      </w:pPr>
    </w:p>
    <w:p w:rsidR="0043511E" w:rsidRPr="00AB6DD7" w:rsidRDefault="0043511E" w:rsidP="0043511E">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Ce décret précise les attributions et </w:t>
      </w:r>
      <w:r w:rsidRPr="00AB6DD7">
        <w:rPr>
          <w:rFonts w:ascii="Arial" w:eastAsia="Times New Roman" w:hAnsi="Arial" w:cs="Arial"/>
          <w:bCs/>
          <w:sz w:val="28"/>
          <w:szCs w:val="28"/>
          <w:shd w:val="clear" w:color="auto" w:fill="FFFFFF" w:themeFill="background1"/>
          <w:lang w:eastAsia="fr-FR"/>
        </w:rPr>
        <w:t xml:space="preserve">réorganise </w:t>
      </w:r>
      <w:r w:rsidRPr="00AB6DD7">
        <w:rPr>
          <w:rFonts w:ascii="Arial" w:eastAsia="Times New Roman" w:hAnsi="Arial" w:cs="Arial"/>
          <w:bCs/>
          <w:sz w:val="28"/>
          <w:szCs w:val="28"/>
          <w:lang w:eastAsia="fr-FR"/>
        </w:rPr>
        <w:t>le fonctionnement du Fonds, de façon à assurer au mieux l’exécution du service public de financement de la formation professionnelle continue et de l’apprentissage.</w:t>
      </w:r>
    </w:p>
    <w:p w:rsidR="004161C0" w:rsidRPr="00AB6DD7" w:rsidRDefault="004161C0" w:rsidP="004161C0">
      <w:pPr>
        <w:spacing w:after="0"/>
        <w:jc w:val="both"/>
        <w:rPr>
          <w:rFonts w:ascii="Arial" w:eastAsia="Times New Roman" w:hAnsi="Arial" w:cs="Arial"/>
          <w:b/>
          <w:bCs/>
          <w:sz w:val="28"/>
          <w:szCs w:val="28"/>
          <w:u w:val="single"/>
          <w:lang w:eastAsia="fr-FR"/>
        </w:rPr>
      </w:pPr>
    </w:p>
    <w:p w:rsidR="004161C0" w:rsidRPr="00990AD8" w:rsidRDefault="004161C0" w:rsidP="004161C0">
      <w:pPr>
        <w:pStyle w:val="Paragraphedeliste"/>
        <w:numPr>
          <w:ilvl w:val="0"/>
          <w:numId w:val="24"/>
        </w:numPr>
        <w:spacing w:after="0"/>
        <w:ind w:left="284" w:hanging="284"/>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Au titre du Ministère de la Santé et de l’Hygiène Publique, en liaison avec le Ministère de l'Agriculture et du Développement Rural, le Ministère des Ressources Animales et Halieutiques, le Ministère de l’Economie et des Finances, le</w:t>
      </w:r>
      <w:r w:rsidRPr="00990AD8">
        <w:rPr>
          <w:rFonts w:ascii="Arial" w:eastAsia="Times New Roman" w:hAnsi="Arial" w:cs="Arial"/>
          <w:sz w:val="28"/>
          <w:szCs w:val="28"/>
          <w:lang w:eastAsia="fr-FR"/>
        </w:rPr>
        <w:t xml:space="preserve"> </w:t>
      </w:r>
      <w:r w:rsidRPr="00990AD8">
        <w:rPr>
          <w:rFonts w:ascii="Arial" w:eastAsia="Times New Roman" w:hAnsi="Arial" w:cs="Arial"/>
          <w:b/>
          <w:bCs/>
          <w:sz w:val="28"/>
          <w:szCs w:val="28"/>
          <w:lang w:eastAsia="fr-FR"/>
        </w:rPr>
        <w:t>Ministère de l’Assainissement et de la Salubrité, le Ministère de la Modernisation de l’Administration et de l’Innovation du Service Public  et le Secrétariat d’Etat auprès du Premier Ministre, chargé du Budg</w:t>
      </w:r>
      <w:r w:rsidR="00990AD8">
        <w:rPr>
          <w:rFonts w:ascii="Arial" w:eastAsia="Times New Roman" w:hAnsi="Arial" w:cs="Arial"/>
          <w:b/>
          <w:bCs/>
          <w:sz w:val="28"/>
          <w:szCs w:val="28"/>
          <w:lang w:eastAsia="fr-FR"/>
        </w:rPr>
        <w:t>et et du Portefeuille de l’Etat</w:t>
      </w:r>
    </w:p>
    <w:p w:rsidR="004161C0" w:rsidRPr="00AB6DD7" w:rsidRDefault="004161C0" w:rsidP="00B400A3">
      <w:pPr>
        <w:spacing w:after="0"/>
        <w:jc w:val="both"/>
        <w:rPr>
          <w:rFonts w:ascii="Arial" w:eastAsia="Times New Roman" w:hAnsi="Arial" w:cs="Arial"/>
          <w:b/>
          <w:bCs/>
          <w:sz w:val="28"/>
          <w:szCs w:val="28"/>
          <w:u w:val="single"/>
          <w:lang w:eastAsia="fr-FR"/>
        </w:rPr>
      </w:pPr>
    </w:p>
    <w:p w:rsidR="004161C0" w:rsidRPr="00AB6DD7" w:rsidRDefault="004161C0" w:rsidP="00B400A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 un décret portant création, attributions, organisation et fonctionnement du Centre des Opérations d’Urgence de Santé Publique.</w:t>
      </w:r>
    </w:p>
    <w:p w:rsidR="00095E8F" w:rsidRPr="00AB6DD7" w:rsidRDefault="00095E8F" w:rsidP="00B400A3">
      <w:pPr>
        <w:spacing w:after="0"/>
        <w:jc w:val="both"/>
        <w:rPr>
          <w:rFonts w:ascii="Arial" w:eastAsia="Times New Roman" w:hAnsi="Arial" w:cs="Arial"/>
          <w:bCs/>
          <w:sz w:val="28"/>
          <w:szCs w:val="28"/>
          <w:lang w:eastAsia="fr-FR"/>
        </w:rPr>
      </w:pPr>
    </w:p>
    <w:p w:rsidR="00990AD8" w:rsidRDefault="00095E8F" w:rsidP="00095E8F">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Le Centre des Opérations d’Urgence de Santé Publique est un </w:t>
      </w:r>
      <w:r w:rsidR="00554F34" w:rsidRPr="00AB6DD7">
        <w:rPr>
          <w:rFonts w:ascii="Arial" w:eastAsia="Times New Roman" w:hAnsi="Arial" w:cs="Arial"/>
          <w:bCs/>
          <w:sz w:val="28"/>
          <w:szCs w:val="28"/>
          <w:shd w:val="clear" w:color="auto" w:fill="FFFFFF" w:themeFill="background1"/>
          <w:lang w:eastAsia="fr-FR"/>
        </w:rPr>
        <w:t>espace</w:t>
      </w:r>
      <w:r w:rsidRPr="00AB6DD7">
        <w:rPr>
          <w:rFonts w:ascii="Arial" w:eastAsia="Times New Roman" w:hAnsi="Arial" w:cs="Arial"/>
          <w:bCs/>
          <w:sz w:val="28"/>
          <w:szCs w:val="28"/>
          <w:shd w:val="clear" w:color="auto" w:fill="FFFFFF" w:themeFill="background1"/>
          <w:lang w:eastAsia="fr-FR"/>
        </w:rPr>
        <w:t xml:space="preserve"> </w:t>
      </w:r>
      <w:r w:rsidRPr="00AB6DD7">
        <w:rPr>
          <w:rFonts w:ascii="Arial" w:eastAsia="Times New Roman" w:hAnsi="Arial" w:cs="Arial"/>
          <w:bCs/>
          <w:sz w:val="28"/>
          <w:szCs w:val="28"/>
          <w:lang w:eastAsia="fr-FR"/>
        </w:rPr>
        <w:t>de surveillance intégrée des maladies et de riposte</w:t>
      </w:r>
      <w:r w:rsidR="004314A8"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qui réunit des compétences </w:t>
      </w:r>
      <w:r w:rsidR="00773740" w:rsidRPr="00AB6DD7">
        <w:rPr>
          <w:rFonts w:ascii="Arial" w:eastAsia="Times New Roman" w:hAnsi="Arial" w:cs="Arial"/>
          <w:bCs/>
          <w:sz w:val="28"/>
          <w:szCs w:val="28"/>
          <w:shd w:val="clear" w:color="auto" w:fill="FFFFFF" w:themeFill="background1"/>
          <w:lang w:eastAsia="fr-FR"/>
        </w:rPr>
        <w:t>pluridisciplinaires</w:t>
      </w:r>
      <w:r w:rsidRPr="00AB6DD7">
        <w:rPr>
          <w:rFonts w:ascii="Arial" w:eastAsia="Times New Roman" w:hAnsi="Arial" w:cs="Arial"/>
          <w:bCs/>
          <w:sz w:val="28"/>
          <w:szCs w:val="28"/>
          <w:lang w:eastAsia="fr-FR"/>
        </w:rPr>
        <w:t xml:space="preserve"> et multisectorielles destinées à la coordination de l’information et des ressources en vue de supporter les activités de gestion des urgences et des évènements de santé publique.</w:t>
      </w:r>
    </w:p>
    <w:p w:rsidR="00990AD8" w:rsidRDefault="00990AD8" w:rsidP="00095E8F">
      <w:pPr>
        <w:spacing w:after="0"/>
        <w:jc w:val="both"/>
        <w:rPr>
          <w:rFonts w:ascii="Arial" w:eastAsia="Times New Roman" w:hAnsi="Arial" w:cs="Arial"/>
          <w:bCs/>
          <w:sz w:val="28"/>
          <w:szCs w:val="28"/>
          <w:lang w:eastAsia="fr-FR"/>
        </w:rPr>
      </w:pPr>
    </w:p>
    <w:p w:rsidR="00095E8F" w:rsidRPr="00AB6DD7" w:rsidRDefault="00095E8F" w:rsidP="00095E8F">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Ce décret </w:t>
      </w:r>
      <w:r w:rsidR="00554F34" w:rsidRPr="00AB6DD7">
        <w:rPr>
          <w:rFonts w:ascii="Arial" w:eastAsia="Times New Roman" w:hAnsi="Arial" w:cs="Arial"/>
          <w:bCs/>
          <w:sz w:val="28"/>
          <w:szCs w:val="28"/>
          <w:lang w:eastAsia="fr-FR"/>
        </w:rPr>
        <w:t>fixe</w:t>
      </w:r>
      <w:r w:rsidRPr="00AB6DD7">
        <w:rPr>
          <w:rFonts w:ascii="Arial" w:eastAsia="Times New Roman" w:hAnsi="Arial" w:cs="Arial"/>
          <w:bCs/>
          <w:sz w:val="28"/>
          <w:szCs w:val="28"/>
          <w:lang w:eastAsia="fr-FR"/>
        </w:rPr>
        <w:t xml:space="preserve"> l’organisation et le fonctionnement du centre de </w:t>
      </w:r>
      <w:r w:rsidR="00773740" w:rsidRPr="00AB6DD7">
        <w:rPr>
          <w:rFonts w:ascii="Arial" w:eastAsia="Times New Roman" w:hAnsi="Arial" w:cs="Arial"/>
          <w:bCs/>
          <w:sz w:val="28"/>
          <w:szCs w:val="28"/>
          <w:shd w:val="clear" w:color="auto" w:fill="FFFFFF" w:themeFill="background1"/>
          <w:lang w:eastAsia="fr-FR"/>
        </w:rPr>
        <w:t>manière</w:t>
      </w:r>
      <w:r w:rsidR="00773740" w:rsidRPr="00AB6DD7">
        <w:rPr>
          <w:rFonts w:ascii="Arial" w:eastAsia="Times New Roman" w:hAnsi="Arial" w:cs="Arial"/>
          <w:bCs/>
          <w:sz w:val="28"/>
          <w:szCs w:val="28"/>
          <w:lang w:eastAsia="fr-FR"/>
        </w:rPr>
        <w:t xml:space="preserve"> </w:t>
      </w:r>
      <w:r w:rsidRPr="00AB6DD7">
        <w:rPr>
          <w:rFonts w:ascii="Arial" w:eastAsia="Times New Roman" w:hAnsi="Arial" w:cs="Arial"/>
          <w:bCs/>
          <w:sz w:val="28"/>
          <w:szCs w:val="28"/>
          <w:lang w:eastAsia="fr-FR"/>
        </w:rPr>
        <w:t>à accroître ses capacités de détection, de prévention de tout type de menace</w:t>
      </w:r>
      <w:r w:rsidR="00A81B46" w:rsidRPr="00AB6DD7">
        <w:rPr>
          <w:rFonts w:ascii="Arial" w:eastAsia="Times New Roman" w:hAnsi="Arial" w:cs="Arial"/>
          <w:bCs/>
          <w:sz w:val="28"/>
          <w:szCs w:val="28"/>
          <w:lang w:eastAsia="fr-FR"/>
        </w:rPr>
        <w:t xml:space="preserve"> sur la santé publique</w:t>
      </w:r>
      <w:r w:rsidR="004314A8" w:rsidRPr="00AB6DD7">
        <w:rPr>
          <w:rFonts w:ascii="Arial" w:eastAsia="Times New Roman" w:hAnsi="Arial" w:cs="Arial"/>
          <w:bCs/>
          <w:sz w:val="28"/>
          <w:szCs w:val="28"/>
          <w:lang w:eastAsia="fr-FR"/>
        </w:rPr>
        <w:t xml:space="preserve"> et de riposte</w:t>
      </w:r>
      <w:r w:rsidRPr="00AB6DD7">
        <w:rPr>
          <w:rFonts w:ascii="Arial" w:eastAsia="Times New Roman" w:hAnsi="Arial" w:cs="Arial"/>
          <w:bCs/>
          <w:sz w:val="28"/>
          <w:szCs w:val="28"/>
          <w:lang w:eastAsia="fr-FR"/>
        </w:rPr>
        <w:t>.</w:t>
      </w:r>
    </w:p>
    <w:p w:rsidR="001D5926" w:rsidRPr="00AB6DD7" w:rsidRDefault="001D5926" w:rsidP="00095E8F">
      <w:pPr>
        <w:spacing w:after="0"/>
        <w:jc w:val="both"/>
        <w:rPr>
          <w:rFonts w:ascii="Arial" w:eastAsia="Times New Roman" w:hAnsi="Arial" w:cs="Arial"/>
          <w:bCs/>
          <w:sz w:val="28"/>
          <w:szCs w:val="28"/>
          <w:lang w:eastAsia="fr-FR"/>
        </w:rPr>
      </w:pPr>
    </w:p>
    <w:p w:rsidR="00AF0465" w:rsidRPr="00990AD8" w:rsidRDefault="00AF0465" w:rsidP="00AF0465">
      <w:pPr>
        <w:pStyle w:val="Paragraphedeliste"/>
        <w:numPr>
          <w:ilvl w:val="0"/>
          <w:numId w:val="24"/>
        </w:numPr>
        <w:spacing w:after="0"/>
        <w:ind w:left="284" w:hanging="284"/>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Au titre du Ministère de la Santé et de l’Hygiène Publique, en liaison avec le</w:t>
      </w:r>
      <w:r w:rsidR="00043D27" w:rsidRPr="00990AD8">
        <w:rPr>
          <w:rFonts w:ascii="Arial" w:eastAsia="Times New Roman" w:hAnsi="Arial" w:cs="Arial"/>
          <w:b/>
          <w:bCs/>
          <w:sz w:val="28"/>
          <w:szCs w:val="28"/>
          <w:lang w:eastAsia="fr-FR"/>
        </w:rPr>
        <w:t xml:space="preserve"> Ministère de l’Intérieur et de la Sécurité, le</w:t>
      </w:r>
      <w:r w:rsidRPr="00990AD8">
        <w:rPr>
          <w:rFonts w:ascii="Arial" w:eastAsia="Times New Roman" w:hAnsi="Arial" w:cs="Arial"/>
          <w:sz w:val="28"/>
          <w:szCs w:val="28"/>
          <w:lang w:eastAsia="fr-FR"/>
        </w:rPr>
        <w:t xml:space="preserve"> </w:t>
      </w:r>
      <w:r w:rsidRPr="00990AD8">
        <w:rPr>
          <w:rFonts w:ascii="Arial" w:eastAsia="Times New Roman" w:hAnsi="Arial" w:cs="Arial"/>
          <w:b/>
          <w:bCs/>
          <w:sz w:val="28"/>
          <w:szCs w:val="28"/>
          <w:lang w:eastAsia="fr-FR"/>
        </w:rPr>
        <w:t>Ministère des Eaux et Forêts, le Ministère de l'Agriculture et du Développement Rural, le Ministère des Ressources Animales et Halieutiques, le Ministère de l’Economie et des Finances, le</w:t>
      </w:r>
      <w:r w:rsidRPr="00990AD8">
        <w:rPr>
          <w:rFonts w:ascii="Arial" w:eastAsia="Times New Roman" w:hAnsi="Arial" w:cs="Arial"/>
          <w:sz w:val="28"/>
          <w:szCs w:val="28"/>
          <w:lang w:eastAsia="fr-FR"/>
        </w:rPr>
        <w:t xml:space="preserve"> </w:t>
      </w:r>
      <w:r w:rsidRPr="00990AD8">
        <w:rPr>
          <w:rFonts w:ascii="Arial" w:eastAsia="Times New Roman" w:hAnsi="Arial" w:cs="Arial"/>
          <w:b/>
          <w:bCs/>
          <w:sz w:val="28"/>
          <w:szCs w:val="28"/>
          <w:lang w:eastAsia="fr-FR"/>
        </w:rPr>
        <w:t>Ministère de l’Assainissement et de la Salubrité</w:t>
      </w:r>
      <w:r w:rsidR="004314A8" w:rsidRPr="00990AD8">
        <w:rPr>
          <w:rFonts w:ascii="Arial" w:eastAsia="Times New Roman" w:hAnsi="Arial" w:cs="Arial"/>
          <w:b/>
          <w:bCs/>
          <w:sz w:val="28"/>
          <w:szCs w:val="28"/>
          <w:lang w:eastAsia="fr-FR"/>
        </w:rPr>
        <w:t>,</w:t>
      </w:r>
      <w:r w:rsidRPr="00990AD8">
        <w:rPr>
          <w:rFonts w:ascii="Arial" w:eastAsia="Times New Roman" w:hAnsi="Arial" w:cs="Arial"/>
          <w:b/>
          <w:bCs/>
          <w:sz w:val="28"/>
          <w:szCs w:val="28"/>
          <w:lang w:eastAsia="fr-FR"/>
        </w:rPr>
        <w:t xml:space="preserve"> le Ministère de l’Environnement et du Développement Durable</w:t>
      </w:r>
      <w:r w:rsidR="00043D27" w:rsidRPr="00990AD8">
        <w:rPr>
          <w:rFonts w:ascii="Arial" w:eastAsia="Times New Roman" w:hAnsi="Arial" w:cs="Arial"/>
          <w:b/>
          <w:bCs/>
          <w:sz w:val="28"/>
          <w:szCs w:val="28"/>
          <w:lang w:eastAsia="fr-FR"/>
        </w:rPr>
        <w:t xml:space="preserve"> et le Secrétariat d’Etat auprès du Premier Ministre, chargé du Budget et du Portefeuille de l’Etat</w:t>
      </w:r>
    </w:p>
    <w:p w:rsidR="00AF0465" w:rsidRPr="00990AD8" w:rsidRDefault="00AF0465" w:rsidP="00B400A3">
      <w:pPr>
        <w:spacing w:after="0"/>
        <w:jc w:val="both"/>
        <w:rPr>
          <w:rFonts w:ascii="Arial" w:eastAsia="Times New Roman" w:hAnsi="Arial" w:cs="Arial"/>
          <w:b/>
          <w:bCs/>
          <w:sz w:val="28"/>
          <w:szCs w:val="28"/>
          <w:lang w:eastAsia="fr-FR"/>
        </w:rPr>
      </w:pPr>
    </w:p>
    <w:p w:rsidR="00AF0465" w:rsidRPr="00AB6DD7" w:rsidRDefault="00AF0465" w:rsidP="00B400A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 un projet de décret portant création, attributions, organisation et fonctionnement de la Plateforme Nationale « une seule santé ».</w:t>
      </w:r>
    </w:p>
    <w:p w:rsidR="00095E8F" w:rsidRPr="00AB6DD7" w:rsidRDefault="00095E8F" w:rsidP="00B400A3">
      <w:pPr>
        <w:spacing w:after="0"/>
        <w:jc w:val="both"/>
        <w:rPr>
          <w:rFonts w:ascii="Arial" w:eastAsia="Times New Roman" w:hAnsi="Arial" w:cs="Arial"/>
          <w:bCs/>
          <w:sz w:val="28"/>
          <w:szCs w:val="28"/>
          <w:lang w:eastAsia="fr-FR"/>
        </w:rPr>
      </w:pPr>
    </w:p>
    <w:p w:rsidR="00990AD8" w:rsidRDefault="00403520" w:rsidP="00B400A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La</w:t>
      </w:r>
      <w:r w:rsidRPr="00AB6DD7">
        <w:t xml:space="preserve"> </w:t>
      </w:r>
      <w:r w:rsidR="00990AD8">
        <w:rPr>
          <w:rFonts w:ascii="Arial" w:eastAsia="Times New Roman" w:hAnsi="Arial" w:cs="Arial"/>
          <w:bCs/>
          <w:sz w:val="28"/>
          <w:szCs w:val="28"/>
          <w:lang w:eastAsia="fr-FR"/>
        </w:rPr>
        <w:t>Plateforme Nationale «</w:t>
      </w:r>
      <w:r w:rsidRPr="00AB6DD7">
        <w:rPr>
          <w:rFonts w:ascii="Arial" w:eastAsia="Times New Roman" w:hAnsi="Arial" w:cs="Arial"/>
          <w:bCs/>
          <w:sz w:val="28"/>
          <w:szCs w:val="28"/>
          <w:lang w:eastAsia="fr-FR"/>
        </w:rPr>
        <w:t>une seule santé» s’inscrit dans le cadre de la mise</w:t>
      </w:r>
      <w:r w:rsidR="00043D27" w:rsidRPr="00AB6DD7">
        <w:rPr>
          <w:rFonts w:ascii="Arial" w:eastAsia="Times New Roman" w:hAnsi="Arial" w:cs="Arial"/>
          <w:bCs/>
          <w:sz w:val="28"/>
          <w:szCs w:val="28"/>
          <w:lang w:eastAsia="fr-FR"/>
        </w:rPr>
        <w:t xml:space="preserve"> en</w:t>
      </w:r>
      <w:r w:rsidRPr="00AB6DD7">
        <w:rPr>
          <w:rFonts w:ascii="Arial" w:eastAsia="Times New Roman" w:hAnsi="Arial" w:cs="Arial"/>
          <w:bCs/>
          <w:sz w:val="28"/>
          <w:szCs w:val="28"/>
          <w:lang w:eastAsia="fr-FR"/>
        </w:rPr>
        <w:t xml:space="preserve"> œuvre du </w:t>
      </w:r>
      <w:r w:rsidR="00043D27" w:rsidRPr="00AB6DD7">
        <w:rPr>
          <w:rFonts w:ascii="Arial" w:eastAsia="Times New Roman" w:hAnsi="Arial" w:cs="Arial"/>
          <w:bCs/>
          <w:sz w:val="28"/>
          <w:szCs w:val="28"/>
          <w:lang w:eastAsia="fr-FR"/>
        </w:rPr>
        <w:t>Programme de Sécurité Sanitaire Mondial</w:t>
      </w:r>
      <w:r w:rsidR="009869F6" w:rsidRPr="00AB6DD7">
        <w:rPr>
          <w:rFonts w:ascii="Arial" w:eastAsia="Times New Roman" w:hAnsi="Arial" w:cs="Arial"/>
          <w:bCs/>
          <w:sz w:val="28"/>
          <w:szCs w:val="28"/>
          <w:lang w:eastAsia="fr-FR"/>
        </w:rPr>
        <w:t>e</w:t>
      </w:r>
      <w:r w:rsidR="00990AD8">
        <w:rPr>
          <w:rFonts w:ascii="Arial" w:eastAsia="Times New Roman" w:hAnsi="Arial" w:cs="Arial"/>
          <w:bCs/>
          <w:sz w:val="28"/>
          <w:szCs w:val="28"/>
          <w:lang w:eastAsia="fr-FR"/>
        </w:rPr>
        <w:t xml:space="preserve"> «</w:t>
      </w:r>
      <w:r w:rsidRPr="00AB6DD7">
        <w:rPr>
          <w:rFonts w:ascii="Arial" w:eastAsia="Times New Roman" w:hAnsi="Arial" w:cs="Arial"/>
          <w:bCs/>
          <w:sz w:val="28"/>
          <w:szCs w:val="28"/>
          <w:lang w:eastAsia="fr-FR"/>
        </w:rPr>
        <w:t xml:space="preserve">Global </w:t>
      </w:r>
      <w:proofErr w:type="spellStart"/>
      <w:r w:rsidRPr="00AB6DD7">
        <w:rPr>
          <w:rFonts w:ascii="Arial" w:eastAsia="Times New Roman" w:hAnsi="Arial" w:cs="Arial"/>
          <w:bCs/>
          <w:sz w:val="28"/>
          <w:szCs w:val="28"/>
          <w:lang w:eastAsia="fr-FR"/>
        </w:rPr>
        <w:t>Health</w:t>
      </w:r>
      <w:proofErr w:type="spellEnd"/>
      <w:r w:rsidRPr="00AB6DD7">
        <w:rPr>
          <w:rFonts w:ascii="Arial" w:eastAsia="Times New Roman" w:hAnsi="Arial" w:cs="Arial"/>
          <w:bCs/>
          <w:sz w:val="28"/>
          <w:szCs w:val="28"/>
          <w:lang w:eastAsia="fr-FR"/>
        </w:rPr>
        <w:t xml:space="preserve"> Security</w:t>
      </w:r>
      <w:r w:rsidR="00990AD8">
        <w:rPr>
          <w:rFonts w:ascii="Arial" w:eastAsia="Times New Roman" w:hAnsi="Arial" w:cs="Arial"/>
          <w:bCs/>
          <w:sz w:val="28"/>
          <w:szCs w:val="28"/>
          <w:lang w:eastAsia="fr-FR"/>
        </w:rPr>
        <w:t xml:space="preserve"> Agenda</w:t>
      </w:r>
      <w:r w:rsidR="00043D27"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lancé en 2014 dans le but de contenir efficacement les menaces inhérentes aux maladies infectieuses. </w:t>
      </w:r>
    </w:p>
    <w:p w:rsidR="00990AD8" w:rsidRDefault="00990AD8" w:rsidP="00B400A3">
      <w:pPr>
        <w:spacing w:after="0"/>
        <w:jc w:val="both"/>
        <w:rPr>
          <w:rFonts w:ascii="Arial" w:eastAsia="Times New Roman" w:hAnsi="Arial" w:cs="Arial"/>
          <w:bCs/>
          <w:sz w:val="28"/>
          <w:szCs w:val="28"/>
          <w:lang w:eastAsia="fr-FR"/>
        </w:rPr>
      </w:pPr>
    </w:p>
    <w:p w:rsidR="00990AD8" w:rsidRDefault="00403520" w:rsidP="00B400A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Placée sous l’autorité du Premier Ministre, la Plateforme Nationale « une seule santé » est composée de toutes les structures publiques et privées nationa</w:t>
      </w:r>
      <w:r w:rsidR="00554F34" w:rsidRPr="00AB6DD7">
        <w:rPr>
          <w:rFonts w:ascii="Arial" w:eastAsia="Times New Roman" w:hAnsi="Arial" w:cs="Arial"/>
          <w:bCs/>
          <w:sz w:val="28"/>
          <w:szCs w:val="28"/>
          <w:lang w:eastAsia="fr-FR"/>
        </w:rPr>
        <w:t>les, d</w:t>
      </w:r>
      <w:r w:rsidRPr="00AB6DD7">
        <w:rPr>
          <w:rFonts w:ascii="Arial" w:eastAsia="Times New Roman" w:hAnsi="Arial" w:cs="Arial"/>
          <w:bCs/>
          <w:sz w:val="28"/>
          <w:szCs w:val="28"/>
          <w:lang w:eastAsia="fr-FR"/>
        </w:rPr>
        <w:t>es partenaires techniques et financiers et</w:t>
      </w:r>
      <w:r w:rsidR="00554F34" w:rsidRPr="00AB6DD7">
        <w:rPr>
          <w:rFonts w:ascii="Arial" w:eastAsia="Times New Roman" w:hAnsi="Arial" w:cs="Arial"/>
          <w:bCs/>
          <w:sz w:val="28"/>
          <w:szCs w:val="28"/>
          <w:lang w:eastAsia="fr-FR"/>
        </w:rPr>
        <w:t xml:space="preserve"> de</w:t>
      </w:r>
      <w:r w:rsidRPr="00AB6DD7">
        <w:rPr>
          <w:rFonts w:ascii="Arial" w:eastAsia="Times New Roman" w:hAnsi="Arial" w:cs="Arial"/>
          <w:bCs/>
          <w:sz w:val="28"/>
          <w:szCs w:val="28"/>
          <w:lang w:eastAsia="fr-FR"/>
        </w:rPr>
        <w:t xml:space="preserve"> la société civile impliqués dans la gestion des urgences sanitaires.</w:t>
      </w:r>
    </w:p>
    <w:p w:rsidR="0038457D" w:rsidRPr="00AB6DD7" w:rsidRDefault="00403520" w:rsidP="00B400A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 </w:t>
      </w:r>
    </w:p>
    <w:p w:rsidR="00095E8F" w:rsidRPr="00AB6DD7" w:rsidRDefault="00403520" w:rsidP="00B400A3">
      <w:pPr>
        <w:spacing w:after="0"/>
        <w:jc w:val="both"/>
        <w:rPr>
          <w:rFonts w:ascii="Arial" w:eastAsia="Times New Roman" w:hAnsi="Arial" w:cs="Arial"/>
          <w:b/>
          <w:bCs/>
          <w:sz w:val="28"/>
          <w:szCs w:val="28"/>
          <w:u w:val="single"/>
          <w:lang w:eastAsia="fr-FR"/>
        </w:rPr>
      </w:pPr>
      <w:r w:rsidRPr="00AB6DD7">
        <w:rPr>
          <w:rFonts w:ascii="Arial" w:eastAsia="Times New Roman" w:hAnsi="Arial" w:cs="Arial"/>
          <w:bCs/>
          <w:sz w:val="28"/>
          <w:szCs w:val="28"/>
          <w:lang w:eastAsia="fr-FR"/>
        </w:rPr>
        <w:t>Cette plateforme</w:t>
      </w:r>
      <w:r w:rsidR="00C52754" w:rsidRPr="00AB6DD7">
        <w:rPr>
          <w:rFonts w:ascii="Arial" w:eastAsia="Times New Roman" w:hAnsi="Arial" w:cs="Arial"/>
          <w:bCs/>
          <w:sz w:val="28"/>
          <w:szCs w:val="28"/>
          <w:lang w:eastAsia="fr-FR"/>
        </w:rPr>
        <w:t xml:space="preserve"> </w:t>
      </w:r>
      <w:r w:rsidR="00C52754" w:rsidRPr="00AB6DD7">
        <w:rPr>
          <w:rFonts w:ascii="Arial" w:eastAsia="Times New Roman" w:hAnsi="Arial" w:cs="Arial"/>
          <w:bCs/>
          <w:sz w:val="28"/>
          <w:szCs w:val="28"/>
          <w:shd w:val="clear" w:color="auto" w:fill="FFFFFF" w:themeFill="background1"/>
          <w:lang w:eastAsia="fr-FR"/>
        </w:rPr>
        <w:t>a</w:t>
      </w:r>
      <w:r w:rsidRPr="00AB6DD7">
        <w:rPr>
          <w:rFonts w:ascii="Arial" w:eastAsia="Times New Roman" w:hAnsi="Arial" w:cs="Arial"/>
          <w:bCs/>
          <w:sz w:val="28"/>
          <w:szCs w:val="28"/>
          <w:lang w:eastAsia="fr-FR"/>
        </w:rPr>
        <w:t xml:space="preserve"> </w:t>
      </w:r>
      <w:r w:rsidR="004314A8" w:rsidRPr="00AB6DD7">
        <w:rPr>
          <w:rFonts w:ascii="Arial" w:eastAsia="Times New Roman" w:hAnsi="Arial" w:cs="Arial"/>
          <w:bCs/>
          <w:sz w:val="28"/>
          <w:szCs w:val="28"/>
          <w:lang w:eastAsia="fr-FR"/>
        </w:rPr>
        <w:t>pour objectif</w:t>
      </w:r>
      <w:r w:rsidR="0038457D" w:rsidRPr="00AB6DD7">
        <w:rPr>
          <w:rFonts w:ascii="Arial" w:eastAsia="Times New Roman" w:hAnsi="Arial" w:cs="Arial"/>
          <w:bCs/>
          <w:sz w:val="28"/>
          <w:szCs w:val="28"/>
          <w:lang w:eastAsia="fr-FR"/>
        </w:rPr>
        <w:t xml:space="preserve"> d’assurer la protection des populations contre les menaces sanitaires à travers des mesures de prévention, de </w:t>
      </w:r>
      <w:r w:rsidR="0038457D" w:rsidRPr="00AB6DD7">
        <w:rPr>
          <w:rFonts w:ascii="Arial" w:eastAsia="Times New Roman" w:hAnsi="Arial" w:cs="Arial"/>
          <w:bCs/>
          <w:sz w:val="28"/>
          <w:szCs w:val="28"/>
          <w:lang w:eastAsia="fr-FR"/>
        </w:rPr>
        <w:lastRenderedPageBreak/>
        <w:t>riposte et d’éradication. Elle est également chargée de coord</w:t>
      </w:r>
      <w:r w:rsidR="00043D27" w:rsidRPr="00AB6DD7">
        <w:rPr>
          <w:rFonts w:ascii="Arial" w:eastAsia="Times New Roman" w:hAnsi="Arial" w:cs="Arial"/>
          <w:bCs/>
          <w:sz w:val="28"/>
          <w:szCs w:val="28"/>
          <w:lang w:eastAsia="fr-FR"/>
        </w:rPr>
        <w:t>o</w:t>
      </w:r>
      <w:r w:rsidR="0038457D" w:rsidRPr="00AB6DD7">
        <w:rPr>
          <w:rFonts w:ascii="Arial" w:eastAsia="Times New Roman" w:hAnsi="Arial" w:cs="Arial"/>
          <w:bCs/>
          <w:sz w:val="28"/>
          <w:szCs w:val="28"/>
          <w:lang w:eastAsia="fr-FR"/>
        </w:rPr>
        <w:t>nn</w:t>
      </w:r>
      <w:r w:rsidR="00043D27" w:rsidRPr="00AB6DD7">
        <w:rPr>
          <w:rFonts w:ascii="Arial" w:eastAsia="Times New Roman" w:hAnsi="Arial" w:cs="Arial"/>
          <w:bCs/>
          <w:sz w:val="28"/>
          <w:szCs w:val="28"/>
          <w:lang w:eastAsia="fr-FR"/>
        </w:rPr>
        <w:t>er</w:t>
      </w:r>
      <w:r w:rsidR="0038457D" w:rsidRPr="00AB6DD7">
        <w:rPr>
          <w:rFonts w:ascii="Arial" w:eastAsia="Times New Roman" w:hAnsi="Arial" w:cs="Arial"/>
          <w:bCs/>
          <w:sz w:val="28"/>
          <w:szCs w:val="28"/>
          <w:lang w:eastAsia="fr-FR"/>
        </w:rPr>
        <w:t xml:space="preserve"> </w:t>
      </w:r>
      <w:r w:rsidR="00043D27" w:rsidRPr="00AB6DD7">
        <w:rPr>
          <w:rFonts w:ascii="Arial" w:eastAsia="Times New Roman" w:hAnsi="Arial" w:cs="Arial"/>
          <w:bCs/>
          <w:sz w:val="28"/>
          <w:szCs w:val="28"/>
          <w:lang w:eastAsia="fr-FR"/>
        </w:rPr>
        <w:t>l</w:t>
      </w:r>
      <w:r w:rsidR="0038457D" w:rsidRPr="00AB6DD7">
        <w:rPr>
          <w:rFonts w:ascii="Arial" w:eastAsia="Times New Roman" w:hAnsi="Arial" w:cs="Arial"/>
          <w:bCs/>
          <w:sz w:val="28"/>
          <w:szCs w:val="28"/>
          <w:lang w:eastAsia="fr-FR"/>
        </w:rPr>
        <w:t xml:space="preserve">es investigations et </w:t>
      </w:r>
      <w:r w:rsidR="00043D27" w:rsidRPr="00AB6DD7">
        <w:rPr>
          <w:rFonts w:ascii="Arial" w:eastAsia="Times New Roman" w:hAnsi="Arial" w:cs="Arial"/>
          <w:bCs/>
          <w:sz w:val="28"/>
          <w:szCs w:val="28"/>
          <w:lang w:eastAsia="fr-FR"/>
        </w:rPr>
        <w:t>l</w:t>
      </w:r>
      <w:r w:rsidR="0038457D" w:rsidRPr="00AB6DD7">
        <w:rPr>
          <w:rFonts w:ascii="Arial" w:eastAsia="Times New Roman" w:hAnsi="Arial" w:cs="Arial"/>
          <w:bCs/>
          <w:sz w:val="28"/>
          <w:szCs w:val="28"/>
          <w:lang w:eastAsia="fr-FR"/>
        </w:rPr>
        <w:t xml:space="preserve">es activités de riposte lorsqu’un évènement susceptible de mener à une crise sanitaire est identifié. </w:t>
      </w:r>
    </w:p>
    <w:p w:rsidR="004161C0" w:rsidRPr="00AB6DD7" w:rsidRDefault="004161C0" w:rsidP="00B400A3">
      <w:pPr>
        <w:spacing w:after="0"/>
        <w:jc w:val="both"/>
        <w:rPr>
          <w:rFonts w:ascii="Arial" w:eastAsia="Times New Roman" w:hAnsi="Arial" w:cs="Arial"/>
          <w:b/>
          <w:bCs/>
          <w:sz w:val="28"/>
          <w:szCs w:val="28"/>
          <w:u w:val="single"/>
          <w:lang w:eastAsia="fr-FR"/>
        </w:rPr>
      </w:pPr>
    </w:p>
    <w:p w:rsidR="00B400A3" w:rsidRPr="00990AD8" w:rsidRDefault="00B400A3" w:rsidP="00FA2987">
      <w:pPr>
        <w:pStyle w:val="Paragraphedeliste"/>
        <w:numPr>
          <w:ilvl w:val="0"/>
          <w:numId w:val="24"/>
        </w:numPr>
        <w:spacing w:after="0"/>
        <w:ind w:left="284" w:hanging="284"/>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 xml:space="preserve">Au titre du </w:t>
      </w:r>
      <w:r w:rsidR="00FA2987" w:rsidRPr="00990AD8">
        <w:rPr>
          <w:rFonts w:ascii="Arial" w:eastAsia="Times New Roman" w:hAnsi="Arial" w:cs="Arial"/>
          <w:b/>
          <w:bCs/>
          <w:sz w:val="28"/>
          <w:szCs w:val="28"/>
          <w:lang w:eastAsia="fr-FR"/>
        </w:rPr>
        <w:t xml:space="preserve">Ministère de la Communication et des Médias, en liaison avec le Ministère de l’Economie et des Finances </w:t>
      </w:r>
      <w:r w:rsidRPr="00990AD8">
        <w:rPr>
          <w:rFonts w:ascii="Arial" w:eastAsia="Times New Roman" w:hAnsi="Arial" w:cs="Arial"/>
          <w:b/>
          <w:bCs/>
          <w:sz w:val="28"/>
          <w:szCs w:val="28"/>
          <w:lang w:eastAsia="fr-FR"/>
        </w:rPr>
        <w:t>et le Secrétariat d’Etat auprès du Premier Ministre, chargé du Budg</w:t>
      </w:r>
      <w:r w:rsidR="00990AD8">
        <w:rPr>
          <w:rFonts w:ascii="Arial" w:eastAsia="Times New Roman" w:hAnsi="Arial" w:cs="Arial"/>
          <w:b/>
          <w:bCs/>
          <w:sz w:val="28"/>
          <w:szCs w:val="28"/>
          <w:lang w:eastAsia="fr-FR"/>
        </w:rPr>
        <w:t>et et du Portefeuille de l’Etat</w:t>
      </w:r>
    </w:p>
    <w:p w:rsidR="00B400A3" w:rsidRPr="00AB6DD7" w:rsidRDefault="00B400A3" w:rsidP="00B400A3">
      <w:pPr>
        <w:spacing w:after="0"/>
        <w:jc w:val="both"/>
        <w:rPr>
          <w:rFonts w:ascii="Arial" w:eastAsia="Times New Roman" w:hAnsi="Arial" w:cs="Arial"/>
          <w:bCs/>
          <w:sz w:val="28"/>
          <w:szCs w:val="28"/>
          <w:lang w:eastAsia="fr-FR"/>
        </w:rPr>
      </w:pPr>
    </w:p>
    <w:p w:rsidR="00B400A3" w:rsidRPr="00AB6DD7" w:rsidRDefault="00B400A3" w:rsidP="00B400A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Le Conseil a adopté </w:t>
      </w:r>
      <w:r w:rsidR="009869F6" w:rsidRPr="00AB6DD7">
        <w:rPr>
          <w:rFonts w:ascii="Arial" w:eastAsia="Times New Roman" w:hAnsi="Arial" w:cs="Arial"/>
          <w:bCs/>
          <w:sz w:val="28"/>
          <w:szCs w:val="28"/>
          <w:lang w:eastAsia="fr-FR"/>
        </w:rPr>
        <w:t>quatre (04)</w:t>
      </w:r>
      <w:r w:rsidRPr="00AB6DD7">
        <w:rPr>
          <w:rFonts w:ascii="Arial" w:hAnsi="Arial" w:cs="Arial"/>
          <w:sz w:val="24"/>
          <w:szCs w:val="24"/>
        </w:rPr>
        <w:t xml:space="preserve"> </w:t>
      </w:r>
      <w:r w:rsidRPr="00AB6DD7">
        <w:rPr>
          <w:rFonts w:ascii="Arial" w:eastAsia="Times New Roman" w:hAnsi="Arial" w:cs="Arial"/>
          <w:bCs/>
          <w:sz w:val="28"/>
          <w:szCs w:val="28"/>
          <w:lang w:eastAsia="fr-FR"/>
        </w:rPr>
        <w:t>décret</w:t>
      </w:r>
      <w:r w:rsidR="00FA2987" w:rsidRPr="00AB6DD7">
        <w:rPr>
          <w:rFonts w:ascii="Arial" w:eastAsia="Times New Roman" w:hAnsi="Arial" w:cs="Arial"/>
          <w:bCs/>
          <w:sz w:val="28"/>
          <w:szCs w:val="28"/>
          <w:lang w:eastAsia="fr-FR"/>
        </w:rPr>
        <w:t>s</w:t>
      </w:r>
      <w:r w:rsidR="00ED1EA8" w:rsidRPr="00AB6DD7">
        <w:rPr>
          <w:rFonts w:ascii="Arial" w:eastAsia="Times New Roman" w:hAnsi="Arial" w:cs="Arial"/>
          <w:bCs/>
          <w:sz w:val="28"/>
          <w:szCs w:val="28"/>
          <w:lang w:eastAsia="fr-FR"/>
        </w:rPr>
        <w:t>:</w:t>
      </w:r>
    </w:p>
    <w:p w:rsidR="00ED1EA8" w:rsidRPr="00AB6DD7" w:rsidRDefault="00ED1EA8" w:rsidP="00B400A3">
      <w:pPr>
        <w:spacing w:after="0"/>
        <w:jc w:val="both"/>
        <w:rPr>
          <w:rFonts w:ascii="Arial" w:eastAsia="Times New Roman" w:hAnsi="Arial" w:cs="Arial"/>
          <w:bCs/>
          <w:sz w:val="28"/>
          <w:szCs w:val="28"/>
          <w:lang w:eastAsia="fr-FR"/>
        </w:rPr>
      </w:pPr>
    </w:p>
    <w:p w:rsidR="00ED1EA8" w:rsidRPr="00AB6DD7" w:rsidRDefault="00990AD8" w:rsidP="00ED1EA8">
      <w:pPr>
        <w:pStyle w:val="Paragraphedeliste"/>
        <w:numPr>
          <w:ilvl w:val="0"/>
          <w:numId w:val="25"/>
        </w:num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Un </w:t>
      </w:r>
      <w:r w:rsidR="00ED1EA8" w:rsidRPr="00AB6DD7">
        <w:rPr>
          <w:rFonts w:ascii="Arial" w:eastAsia="Times New Roman" w:hAnsi="Arial" w:cs="Arial"/>
          <w:bCs/>
          <w:sz w:val="28"/>
          <w:szCs w:val="28"/>
          <w:lang w:eastAsia="fr-FR"/>
        </w:rPr>
        <w:t xml:space="preserve">décret fixant les règles et procédures d’appel à candidatures en vue des autorisations d’usage des fréquences de radiodiffusion sonore et </w:t>
      </w:r>
      <w:r>
        <w:rPr>
          <w:rFonts w:ascii="Arial" w:eastAsia="Times New Roman" w:hAnsi="Arial" w:cs="Arial"/>
          <w:bCs/>
          <w:sz w:val="28"/>
          <w:szCs w:val="28"/>
          <w:lang w:eastAsia="fr-FR"/>
        </w:rPr>
        <w:t>télévisuelle </w:t>
      </w:r>
    </w:p>
    <w:p w:rsidR="00ED1EA8" w:rsidRPr="00AB6DD7" w:rsidRDefault="00ED1EA8" w:rsidP="00ED1EA8">
      <w:pPr>
        <w:pStyle w:val="Paragraphedeliste"/>
        <w:spacing w:after="0"/>
        <w:jc w:val="both"/>
        <w:rPr>
          <w:rFonts w:ascii="Arial" w:eastAsia="Times New Roman" w:hAnsi="Arial" w:cs="Arial"/>
          <w:bCs/>
          <w:sz w:val="28"/>
          <w:szCs w:val="28"/>
          <w:lang w:eastAsia="fr-FR"/>
        </w:rPr>
      </w:pPr>
    </w:p>
    <w:p w:rsidR="00ED1EA8" w:rsidRDefault="00990AD8" w:rsidP="00990AD8">
      <w:pPr>
        <w:pStyle w:val="Paragraphedeliste"/>
        <w:numPr>
          <w:ilvl w:val="0"/>
          <w:numId w:val="25"/>
        </w:num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Un </w:t>
      </w:r>
      <w:r w:rsidR="00ED1EA8" w:rsidRPr="00AB6DD7">
        <w:rPr>
          <w:rFonts w:ascii="Arial" w:eastAsia="Times New Roman" w:hAnsi="Arial" w:cs="Arial"/>
          <w:bCs/>
          <w:sz w:val="28"/>
          <w:szCs w:val="28"/>
          <w:lang w:eastAsia="fr-FR"/>
        </w:rPr>
        <w:t>décret fixant les conditions d’exploitation et d’usage des fréquences de radiodiffusion sonore et télévisuelle, des services de radiodiffusion par câble, satellite, ADSL, réseaux multiméd</w:t>
      </w:r>
      <w:r>
        <w:rPr>
          <w:rFonts w:ascii="Arial" w:eastAsia="Times New Roman" w:hAnsi="Arial" w:cs="Arial"/>
          <w:bCs/>
          <w:sz w:val="28"/>
          <w:szCs w:val="28"/>
          <w:lang w:eastAsia="fr-FR"/>
        </w:rPr>
        <w:t>ias et des stations terriennes </w:t>
      </w:r>
      <w:r w:rsidRPr="00AB6DD7">
        <w:rPr>
          <w:rFonts w:ascii="Arial" w:eastAsia="Times New Roman" w:hAnsi="Arial" w:cs="Arial"/>
          <w:bCs/>
          <w:sz w:val="28"/>
          <w:szCs w:val="28"/>
          <w:lang w:eastAsia="fr-FR"/>
        </w:rPr>
        <w:t xml:space="preserve"> </w:t>
      </w:r>
    </w:p>
    <w:p w:rsidR="00990AD8" w:rsidRPr="00990AD8" w:rsidRDefault="00990AD8" w:rsidP="00990AD8">
      <w:pPr>
        <w:spacing w:after="0"/>
        <w:jc w:val="both"/>
        <w:rPr>
          <w:rFonts w:ascii="Arial" w:eastAsia="Times New Roman" w:hAnsi="Arial" w:cs="Arial"/>
          <w:bCs/>
          <w:sz w:val="28"/>
          <w:szCs w:val="28"/>
          <w:lang w:eastAsia="fr-FR"/>
        </w:rPr>
      </w:pPr>
    </w:p>
    <w:p w:rsidR="00ED1EA8" w:rsidRPr="00AB6DD7" w:rsidRDefault="00990AD8" w:rsidP="00ED1EA8">
      <w:pPr>
        <w:pStyle w:val="Paragraphedeliste"/>
        <w:numPr>
          <w:ilvl w:val="0"/>
          <w:numId w:val="25"/>
        </w:num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Un </w:t>
      </w:r>
      <w:r w:rsidR="00ED1EA8" w:rsidRPr="00AB6DD7">
        <w:rPr>
          <w:rFonts w:ascii="Arial" w:eastAsia="Times New Roman" w:hAnsi="Arial" w:cs="Arial"/>
          <w:bCs/>
          <w:sz w:val="28"/>
          <w:szCs w:val="28"/>
          <w:lang w:eastAsia="fr-FR"/>
        </w:rPr>
        <w:t xml:space="preserve">décret modifiant le décret </w:t>
      </w:r>
      <w:r w:rsidRPr="00AB6DD7">
        <w:rPr>
          <w:rFonts w:ascii="Arial" w:eastAsia="Times New Roman" w:hAnsi="Arial" w:cs="Arial"/>
          <w:bCs/>
          <w:sz w:val="28"/>
          <w:szCs w:val="28"/>
          <w:lang w:eastAsia="fr-FR"/>
        </w:rPr>
        <w:t>N</w:t>
      </w:r>
      <w:r w:rsidR="00ED1EA8" w:rsidRPr="00AB6DD7">
        <w:rPr>
          <w:rFonts w:ascii="Arial" w:eastAsia="Times New Roman" w:hAnsi="Arial" w:cs="Arial"/>
          <w:bCs/>
          <w:sz w:val="28"/>
          <w:szCs w:val="28"/>
          <w:lang w:eastAsia="fr-FR"/>
        </w:rPr>
        <w:t xml:space="preserve">° 2011-475 du 21 </w:t>
      </w:r>
      <w:r w:rsidRPr="00AB6DD7">
        <w:rPr>
          <w:rFonts w:ascii="Arial" w:eastAsia="Times New Roman" w:hAnsi="Arial" w:cs="Arial"/>
          <w:bCs/>
          <w:sz w:val="28"/>
          <w:szCs w:val="28"/>
          <w:lang w:eastAsia="fr-FR"/>
        </w:rPr>
        <w:t xml:space="preserve">Décembre </w:t>
      </w:r>
      <w:r w:rsidR="00ED1EA8" w:rsidRPr="00AB6DD7">
        <w:rPr>
          <w:rFonts w:ascii="Arial" w:eastAsia="Times New Roman" w:hAnsi="Arial" w:cs="Arial"/>
          <w:bCs/>
          <w:sz w:val="28"/>
          <w:szCs w:val="28"/>
          <w:lang w:eastAsia="fr-FR"/>
        </w:rPr>
        <w:t>2011 portant organisation et fonctionnement de la Haute Autorité de la Communication</w:t>
      </w:r>
      <w:r>
        <w:rPr>
          <w:rFonts w:ascii="Arial" w:eastAsia="Times New Roman" w:hAnsi="Arial" w:cs="Arial"/>
          <w:bCs/>
          <w:sz w:val="28"/>
          <w:szCs w:val="28"/>
          <w:lang w:eastAsia="fr-FR"/>
        </w:rPr>
        <w:t xml:space="preserve"> Audiovisuelle, en abrégé HACA </w:t>
      </w:r>
    </w:p>
    <w:p w:rsidR="00ED1EA8" w:rsidRPr="00AB6DD7" w:rsidRDefault="00ED1EA8" w:rsidP="00ED1EA8">
      <w:pPr>
        <w:pStyle w:val="Paragraphedeliste"/>
        <w:rPr>
          <w:rFonts w:ascii="Arial" w:eastAsia="Times New Roman" w:hAnsi="Arial" w:cs="Arial"/>
          <w:bCs/>
          <w:sz w:val="28"/>
          <w:szCs w:val="28"/>
          <w:lang w:eastAsia="fr-FR"/>
        </w:rPr>
      </w:pPr>
    </w:p>
    <w:p w:rsidR="00ED1EA8" w:rsidRPr="00AB6DD7" w:rsidRDefault="00990AD8" w:rsidP="00ED1EA8">
      <w:pPr>
        <w:pStyle w:val="Paragraphedeliste"/>
        <w:numPr>
          <w:ilvl w:val="0"/>
          <w:numId w:val="25"/>
        </w:num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Un </w:t>
      </w:r>
      <w:r w:rsidR="00ED1EA8" w:rsidRPr="00AB6DD7">
        <w:rPr>
          <w:rFonts w:ascii="Arial" w:eastAsia="Times New Roman" w:hAnsi="Arial" w:cs="Arial"/>
          <w:bCs/>
          <w:sz w:val="28"/>
          <w:szCs w:val="28"/>
          <w:lang w:eastAsia="fr-FR"/>
        </w:rPr>
        <w:t>décret portant transfert d’actifs de la Radiodiffusion Télévision Ivoirienne, en abrégé RTI</w:t>
      </w:r>
      <w:r w:rsidR="004314A8" w:rsidRPr="00AB6DD7">
        <w:rPr>
          <w:rFonts w:ascii="Arial" w:eastAsia="Times New Roman" w:hAnsi="Arial" w:cs="Arial"/>
          <w:bCs/>
          <w:sz w:val="28"/>
          <w:szCs w:val="28"/>
          <w:lang w:eastAsia="fr-FR"/>
        </w:rPr>
        <w:t>,</w:t>
      </w:r>
      <w:r w:rsidR="00ED1EA8" w:rsidRPr="00AB6DD7">
        <w:rPr>
          <w:rFonts w:ascii="Arial" w:eastAsia="Times New Roman" w:hAnsi="Arial" w:cs="Arial"/>
          <w:bCs/>
          <w:sz w:val="28"/>
          <w:szCs w:val="28"/>
          <w:lang w:eastAsia="fr-FR"/>
        </w:rPr>
        <w:t xml:space="preserve"> à la Société Ivoirienne de Télédiffusion, en abrégé IDT.</w:t>
      </w:r>
    </w:p>
    <w:p w:rsidR="00095E8F" w:rsidRPr="00AB6DD7" w:rsidRDefault="00095E8F" w:rsidP="00F0254D">
      <w:pPr>
        <w:pStyle w:val="Paragraphedeliste"/>
        <w:spacing w:after="0"/>
        <w:rPr>
          <w:rFonts w:ascii="Arial" w:eastAsia="Times New Roman" w:hAnsi="Arial" w:cs="Arial"/>
          <w:bCs/>
          <w:sz w:val="28"/>
          <w:szCs w:val="28"/>
          <w:lang w:eastAsia="fr-FR"/>
        </w:rPr>
      </w:pPr>
    </w:p>
    <w:p w:rsidR="00990AD8" w:rsidRDefault="00F0254D" w:rsidP="00F0254D">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C</w:t>
      </w:r>
      <w:r w:rsidR="000E1EE9" w:rsidRPr="00AB6DD7">
        <w:rPr>
          <w:rFonts w:ascii="Arial" w:eastAsia="Times New Roman" w:hAnsi="Arial" w:cs="Arial"/>
          <w:bCs/>
          <w:sz w:val="28"/>
          <w:szCs w:val="28"/>
          <w:lang w:eastAsia="fr-FR"/>
        </w:rPr>
        <w:t>es mesures s’inscri</w:t>
      </w:r>
      <w:r w:rsidRPr="00AB6DD7">
        <w:rPr>
          <w:rFonts w:ascii="Arial" w:eastAsia="Times New Roman" w:hAnsi="Arial" w:cs="Arial"/>
          <w:bCs/>
          <w:sz w:val="28"/>
          <w:szCs w:val="28"/>
          <w:lang w:eastAsia="fr-FR"/>
        </w:rPr>
        <w:t>ven</w:t>
      </w:r>
      <w:r w:rsidR="000E1EE9" w:rsidRPr="00AB6DD7">
        <w:rPr>
          <w:rFonts w:ascii="Arial" w:eastAsia="Times New Roman" w:hAnsi="Arial" w:cs="Arial"/>
          <w:bCs/>
          <w:sz w:val="28"/>
          <w:szCs w:val="28"/>
          <w:lang w:eastAsia="fr-FR"/>
        </w:rPr>
        <w:t xml:space="preserve">t dans le cadre du processus de mise en œuvre de la stratégie nationale de migration vers la </w:t>
      </w:r>
      <w:r w:rsidR="00A92D60" w:rsidRPr="00AB6DD7">
        <w:rPr>
          <w:rFonts w:ascii="Arial" w:eastAsia="Times New Roman" w:hAnsi="Arial" w:cs="Arial"/>
          <w:bCs/>
          <w:sz w:val="28"/>
          <w:szCs w:val="28"/>
          <w:lang w:eastAsia="fr-FR"/>
        </w:rPr>
        <w:t>Télévision Numérique Terrestre (TNT)</w:t>
      </w:r>
      <w:r w:rsidR="000E1EE9" w:rsidRPr="00AB6DD7">
        <w:rPr>
          <w:rFonts w:ascii="Arial" w:eastAsia="Times New Roman" w:hAnsi="Arial" w:cs="Arial"/>
          <w:bCs/>
          <w:sz w:val="28"/>
          <w:szCs w:val="28"/>
          <w:lang w:eastAsia="fr-FR"/>
        </w:rPr>
        <w:t xml:space="preserve">. </w:t>
      </w:r>
    </w:p>
    <w:p w:rsidR="00990AD8" w:rsidRDefault="00990AD8" w:rsidP="00F0254D">
      <w:pPr>
        <w:spacing w:after="0"/>
        <w:jc w:val="both"/>
        <w:rPr>
          <w:rFonts w:ascii="Arial" w:eastAsia="Times New Roman" w:hAnsi="Arial" w:cs="Arial"/>
          <w:bCs/>
          <w:sz w:val="28"/>
          <w:szCs w:val="28"/>
          <w:lang w:eastAsia="fr-FR"/>
        </w:rPr>
      </w:pPr>
    </w:p>
    <w:p w:rsidR="00095E8F" w:rsidRPr="00AB6DD7" w:rsidRDefault="000E1EE9" w:rsidP="00F0254D">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Elles </w:t>
      </w:r>
      <w:r w:rsidR="00A92D60" w:rsidRPr="00AB6DD7">
        <w:rPr>
          <w:rFonts w:ascii="Arial" w:eastAsia="Times New Roman" w:hAnsi="Arial" w:cs="Arial"/>
          <w:bCs/>
          <w:sz w:val="28"/>
          <w:szCs w:val="28"/>
          <w:lang w:eastAsia="fr-FR"/>
        </w:rPr>
        <w:t>consacrent</w:t>
      </w:r>
      <w:r w:rsidRPr="00AB6DD7">
        <w:rPr>
          <w:rFonts w:ascii="Arial" w:eastAsia="Times New Roman" w:hAnsi="Arial" w:cs="Arial"/>
          <w:bCs/>
          <w:sz w:val="28"/>
          <w:szCs w:val="28"/>
          <w:lang w:eastAsia="fr-FR"/>
        </w:rPr>
        <w:t xml:space="preserve"> l’</w:t>
      </w:r>
      <w:r w:rsidR="00A92D60" w:rsidRPr="00AB6DD7">
        <w:rPr>
          <w:rFonts w:ascii="Arial" w:eastAsia="Times New Roman" w:hAnsi="Arial" w:cs="Arial"/>
          <w:bCs/>
          <w:sz w:val="28"/>
          <w:szCs w:val="28"/>
          <w:lang w:eastAsia="fr-FR"/>
        </w:rPr>
        <w:t>adaptation</w:t>
      </w:r>
      <w:r w:rsidRPr="00AB6DD7">
        <w:rPr>
          <w:rFonts w:ascii="Arial" w:eastAsia="Times New Roman" w:hAnsi="Arial" w:cs="Arial"/>
          <w:bCs/>
          <w:sz w:val="28"/>
          <w:szCs w:val="28"/>
          <w:lang w:eastAsia="fr-FR"/>
        </w:rPr>
        <w:t xml:space="preserve"> du </w:t>
      </w:r>
      <w:r w:rsidR="00A92D60" w:rsidRPr="00AB6DD7">
        <w:rPr>
          <w:rFonts w:ascii="Arial" w:eastAsia="Times New Roman" w:hAnsi="Arial" w:cs="Arial"/>
          <w:bCs/>
          <w:sz w:val="28"/>
          <w:szCs w:val="28"/>
          <w:lang w:eastAsia="fr-FR"/>
        </w:rPr>
        <w:t>dispositif</w:t>
      </w:r>
      <w:r w:rsidRPr="00AB6DD7">
        <w:rPr>
          <w:rFonts w:ascii="Arial" w:eastAsia="Times New Roman" w:hAnsi="Arial" w:cs="Arial"/>
          <w:bCs/>
          <w:sz w:val="28"/>
          <w:szCs w:val="28"/>
          <w:lang w:eastAsia="fr-FR"/>
        </w:rPr>
        <w:t xml:space="preserve"> </w:t>
      </w:r>
      <w:r w:rsidR="00A92D60" w:rsidRPr="00AB6DD7">
        <w:rPr>
          <w:rFonts w:ascii="Arial" w:eastAsia="Times New Roman" w:hAnsi="Arial" w:cs="Arial"/>
          <w:bCs/>
          <w:sz w:val="28"/>
          <w:szCs w:val="28"/>
          <w:lang w:eastAsia="fr-FR"/>
        </w:rPr>
        <w:t>réglementaire national relatif à la communication audiovisuelle aux changements induits par le processus du passage à la TNT.</w:t>
      </w:r>
    </w:p>
    <w:p w:rsidR="00FE1968" w:rsidRPr="00AB6DD7" w:rsidRDefault="00FE1968" w:rsidP="00FE1968">
      <w:pPr>
        <w:spacing w:after="0"/>
        <w:jc w:val="both"/>
        <w:rPr>
          <w:rFonts w:ascii="Arial" w:eastAsia="Times New Roman" w:hAnsi="Arial" w:cs="Arial"/>
          <w:b/>
          <w:bCs/>
          <w:sz w:val="28"/>
          <w:szCs w:val="28"/>
          <w:u w:val="single"/>
          <w:lang w:eastAsia="fr-FR"/>
        </w:rPr>
      </w:pPr>
    </w:p>
    <w:p w:rsidR="00FE1968" w:rsidRPr="00990AD8" w:rsidRDefault="00FE1968" w:rsidP="00FE1968">
      <w:pPr>
        <w:numPr>
          <w:ilvl w:val="0"/>
          <w:numId w:val="24"/>
        </w:numPr>
        <w:spacing w:after="0"/>
        <w:ind w:left="284" w:hanging="284"/>
        <w:contextualSpacing/>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lastRenderedPageBreak/>
        <w:t>Au titre du Ministère de la Communication et des Medias, en liaison avec le Ministère de l’Economie et des Finances, le Ministère du Commerce, de l’Industrie et de la Promotion des PME et le Secréta</w:t>
      </w:r>
      <w:r w:rsidR="004314A8" w:rsidRPr="00990AD8">
        <w:rPr>
          <w:rFonts w:ascii="Arial" w:eastAsia="Times New Roman" w:hAnsi="Arial" w:cs="Arial"/>
          <w:b/>
          <w:bCs/>
          <w:sz w:val="28"/>
          <w:szCs w:val="28"/>
          <w:lang w:eastAsia="fr-FR"/>
        </w:rPr>
        <w:t>r</w:t>
      </w:r>
      <w:r w:rsidRPr="00990AD8">
        <w:rPr>
          <w:rFonts w:ascii="Arial" w:eastAsia="Times New Roman" w:hAnsi="Arial" w:cs="Arial"/>
          <w:b/>
          <w:bCs/>
          <w:sz w:val="28"/>
          <w:szCs w:val="28"/>
          <w:lang w:eastAsia="fr-FR"/>
        </w:rPr>
        <w:t>i</w:t>
      </w:r>
      <w:r w:rsidR="004314A8" w:rsidRPr="00990AD8">
        <w:rPr>
          <w:rFonts w:ascii="Arial" w:eastAsia="Times New Roman" w:hAnsi="Arial" w:cs="Arial"/>
          <w:b/>
          <w:bCs/>
          <w:sz w:val="28"/>
          <w:szCs w:val="28"/>
          <w:lang w:eastAsia="fr-FR"/>
        </w:rPr>
        <w:t>at</w:t>
      </w:r>
      <w:r w:rsidRPr="00990AD8">
        <w:rPr>
          <w:rFonts w:ascii="Arial" w:eastAsia="Times New Roman" w:hAnsi="Arial" w:cs="Arial"/>
          <w:b/>
          <w:bCs/>
          <w:sz w:val="28"/>
          <w:szCs w:val="28"/>
          <w:lang w:eastAsia="fr-FR"/>
        </w:rPr>
        <w:t xml:space="preserve"> d’Etat auprès du Premier Ministre, chargé du Budge</w:t>
      </w:r>
      <w:r w:rsidR="00990AD8" w:rsidRPr="00990AD8">
        <w:rPr>
          <w:rFonts w:ascii="Arial" w:eastAsia="Times New Roman" w:hAnsi="Arial" w:cs="Arial"/>
          <w:b/>
          <w:bCs/>
          <w:sz w:val="28"/>
          <w:szCs w:val="28"/>
          <w:lang w:eastAsia="fr-FR"/>
        </w:rPr>
        <w:t>t et du Portefeuille de l’Etat</w:t>
      </w:r>
    </w:p>
    <w:p w:rsidR="00FE1968" w:rsidRPr="00AB6DD7" w:rsidRDefault="00FE1968" w:rsidP="00FE1968">
      <w:pPr>
        <w:spacing w:after="0"/>
        <w:jc w:val="both"/>
        <w:rPr>
          <w:rFonts w:ascii="Arial" w:eastAsia="Times New Roman" w:hAnsi="Arial" w:cs="Arial"/>
          <w:b/>
          <w:bCs/>
          <w:sz w:val="28"/>
          <w:szCs w:val="28"/>
          <w:u w:val="single"/>
          <w:lang w:eastAsia="fr-FR"/>
        </w:rPr>
      </w:pPr>
    </w:p>
    <w:p w:rsidR="00FE1968" w:rsidRPr="00AB6DD7" w:rsidRDefault="00FE1968" w:rsidP="00FE1968">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 un</w:t>
      </w:r>
      <w:r w:rsidRPr="00AB6DD7">
        <w:rPr>
          <w:rFonts w:ascii="Arial" w:hAnsi="Arial" w:cs="Arial"/>
          <w:sz w:val="24"/>
          <w:szCs w:val="24"/>
        </w:rPr>
        <w:t xml:space="preserve"> </w:t>
      </w:r>
      <w:r w:rsidRPr="00AB6DD7">
        <w:rPr>
          <w:rFonts w:ascii="Arial" w:eastAsia="Times New Roman" w:hAnsi="Arial" w:cs="Arial"/>
          <w:bCs/>
          <w:sz w:val="28"/>
          <w:szCs w:val="28"/>
          <w:lang w:eastAsia="fr-FR"/>
        </w:rPr>
        <w:t>décret portant modalités d’homologation des équipements destinés à être connectés à un réseau de communication audiovisuelle et des équipements radioélectriques permettant d’accéder à des services de communication audiovisuelle.</w:t>
      </w:r>
    </w:p>
    <w:p w:rsidR="00FE1968" w:rsidRPr="00AB6DD7" w:rsidRDefault="00FE1968" w:rsidP="00FE1968">
      <w:pPr>
        <w:spacing w:after="0"/>
        <w:jc w:val="both"/>
        <w:rPr>
          <w:rFonts w:ascii="Arial" w:eastAsia="Times New Roman" w:hAnsi="Arial" w:cs="Arial"/>
          <w:bCs/>
          <w:sz w:val="28"/>
          <w:szCs w:val="28"/>
          <w:lang w:eastAsia="fr-FR"/>
        </w:rPr>
      </w:pPr>
    </w:p>
    <w:p w:rsidR="00990AD8" w:rsidRDefault="00FE1968" w:rsidP="00FE1968">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Pris en application de la loi </w:t>
      </w:r>
      <w:r w:rsidR="00990AD8" w:rsidRPr="00AB6DD7">
        <w:rPr>
          <w:rFonts w:ascii="Arial" w:eastAsia="Times New Roman" w:hAnsi="Arial" w:cs="Arial"/>
          <w:bCs/>
          <w:sz w:val="28"/>
          <w:szCs w:val="28"/>
          <w:lang w:eastAsia="fr-FR"/>
        </w:rPr>
        <w:t>N</w:t>
      </w:r>
      <w:r w:rsidRPr="00AB6DD7">
        <w:rPr>
          <w:rFonts w:ascii="Arial" w:eastAsia="Times New Roman" w:hAnsi="Arial" w:cs="Arial"/>
          <w:bCs/>
          <w:sz w:val="28"/>
          <w:szCs w:val="28"/>
          <w:lang w:eastAsia="fr-FR"/>
        </w:rPr>
        <w:t xml:space="preserve">° 2017-868 du 27 </w:t>
      </w:r>
      <w:r w:rsidR="00990AD8" w:rsidRPr="00AB6DD7">
        <w:rPr>
          <w:rFonts w:ascii="Arial" w:eastAsia="Times New Roman" w:hAnsi="Arial" w:cs="Arial"/>
          <w:bCs/>
          <w:sz w:val="28"/>
          <w:szCs w:val="28"/>
          <w:shd w:val="clear" w:color="auto" w:fill="FFFFFF" w:themeFill="background1"/>
          <w:lang w:eastAsia="fr-FR"/>
        </w:rPr>
        <w:t xml:space="preserve">Décembre </w:t>
      </w:r>
      <w:r w:rsidRPr="00AB6DD7">
        <w:rPr>
          <w:rFonts w:ascii="Arial" w:eastAsia="Times New Roman" w:hAnsi="Arial" w:cs="Arial"/>
          <w:bCs/>
          <w:sz w:val="28"/>
          <w:szCs w:val="28"/>
          <w:shd w:val="clear" w:color="auto" w:fill="FFFFFF" w:themeFill="background1"/>
          <w:lang w:eastAsia="fr-FR"/>
        </w:rPr>
        <w:t>201</w:t>
      </w:r>
      <w:r w:rsidR="00DB4667" w:rsidRPr="00AB6DD7">
        <w:rPr>
          <w:rFonts w:ascii="Arial" w:eastAsia="Times New Roman" w:hAnsi="Arial" w:cs="Arial"/>
          <w:bCs/>
          <w:sz w:val="28"/>
          <w:szCs w:val="28"/>
          <w:shd w:val="clear" w:color="auto" w:fill="FFFFFF" w:themeFill="background1"/>
          <w:lang w:eastAsia="fr-FR"/>
        </w:rPr>
        <w:t>7</w:t>
      </w:r>
      <w:r w:rsidRPr="00AB6DD7">
        <w:rPr>
          <w:rFonts w:ascii="Arial" w:eastAsia="Times New Roman" w:hAnsi="Arial" w:cs="Arial"/>
          <w:bCs/>
          <w:sz w:val="28"/>
          <w:szCs w:val="28"/>
          <w:shd w:val="clear" w:color="auto" w:fill="FFFFFF" w:themeFill="background1"/>
          <w:lang w:eastAsia="fr-FR"/>
        </w:rPr>
        <w:t xml:space="preserve"> portant</w:t>
      </w:r>
      <w:r w:rsidRPr="00AB6DD7">
        <w:rPr>
          <w:rFonts w:ascii="Arial" w:eastAsia="Times New Roman" w:hAnsi="Arial" w:cs="Arial"/>
          <w:bCs/>
          <w:sz w:val="28"/>
          <w:szCs w:val="28"/>
          <w:lang w:eastAsia="fr-FR"/>
        </w:rPr>
        <w:t xml:space="preserve"> régime juridique de la communication audiovisuelle</w:t>
      </w:r>
      <w:r w:rsidRPr="00AB6DD7">
        <w:rPr>
          <w:rFonts w:ascii="Arial" w:eastAsia="Times New Roman" w:hAnsi="Arial" w:cs="Arial"/>
          <w:bCs/>
          <w:sz w:val="28"/>
          <w:szCs w:val="28"/>
          <w:shd w:val="clear" w:color="auto" w:fill="FFFFFF" w:themeFill="background1"/>
          <w:lang w:eastAsia="fr-FR"/>
        </w:rPr>
        <w:t>, ce décret</w:t>
      </w:r>
      <w:r w:rsidRPr="00AB6DD7">
        <w:rPr>
          <w:rFonts w:ascii="Arial" w:eastAsia="Times New Roman" w:hAnsi="Arial" w:cs="Arial"/>
          <w:bCs/>
          <w:sz w:val="28"/>
          <w:szCs w:val="28"/>
          <w:lang w:eastAsia="fr-FR"/>
        </w:rPr>
        <w:t xml:space="preserve"> détermine les règles relatives aux opérations d’expertise et de vérification des prototypes des équipements et des systèmes de communication électronique destinés à la diffusion, à la distribution et à la réception des services de c</w:t>
      </w:r>
      <w:r w:rsidR="00161752" w:rsidRPr="00AB6DD7">
        <w:rPr>
          <w:rFonts w:ascii="Arial" w:eastAsia="Times New Roman" w:hAnsi="Arial" w:cs="Arial"/>
          <w:bCs/>
          <w:sz w:val="28"/>
          <w:szCs w:val="28"/>
          <w:lang w:eastAsia="fr-FR"/>
        </w:rPr>
        <w:t xml:space="preserve">ommunication audiovisuelle. </w:t>
      </w:r>
    </w:p>
    <w:p w:rsidR="00990AD8" w:rsidRDefault="00990AD8" w:rsidP="00FE1968">
      <w:pPr>
        <w:spacing w:after="0"/>
        <w:jc w:val="both"/>
        <w:rPr>
          <w:rFonts w:ascii="Arial" w:eastAsia="Times New Roman" w:hAnsi="Arial" w:cs="Arial"/>
          <w:bCs/>
          <w:sz w:val="28"/>
          <w:szCs w:val="28"/>
          <w:lang w:eastAsia="fr-FR"/>
        </w:rPr>
      </w:pPr>
    </w:p>
    <w:p w:rsidR="00FE1968" w:rsidRPr="00AB6DD7" w:rsidRDefault="00161752" w:rsidP="00FE1968">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Ce dispositif</w:t>
      </w:r>
      <w:r w:rsidR="00FE1968" w:rsidRPr="00AB6DD7">
        <w:rPr>
          <w:rFonts w:ascii="Arial" w:eastAsia="Times New Roman" w:hAnsi="Arial" w:cs="Arial"/>
          <w:bCs/>
          <w:sz w:val="28"/>
          <w:szCs w:val="28"/>
          <w:lang w:eastAsia="fr-FR"/>
        </w:rPr>
        <w:t xml:space="preserve"> </w:t>
      </w:r>
      <w:r w:rsidRPr="00AB6DD7">
        <w:rPr>
          <w:rFonts w:ascii="Arial" w:eastAsia="Times New Roman" w:hAnsi="Arial" w:cs="Arial"/>
          <w:bCs/>
          <w:sz w:val="28"/>
          <w:szCs w:val="28"/>
          <w:lang w:eastAsia="fr-FR"/>
        </w:rPr>
        <w:t>permettra</w:t>
      </w:r>
      <w:r w:rsidR="00FE1968" w:rsidRPr="00AB6DD7">
        <w:rPr>
          <w:rFonts w:ascii="Arial" w:eastAsia="Times New Roman" w:hAnsi="Arial" w:cs="Arial"/>
          <w:bCs/>
          <w:sz w:val="28"/>
          <w:szCs w:val="28"/>
          <w:lang w:eastAsia="fr-FR"/>
        </w:rPr>
        <w:t xml:space="preserve"> de s’assurer de la conformité de ces équipements aux spécifications techniques en vigueur en Côte d’Ivoire.</w:t>
      </w:r>
    </w:p>
    <w:p w:rsidR="00ED1EA8" w:rsidRPr="00AB6DD7" w:rsidRDefault="00ED1EA8" w:rsidP="00ED1EA8">
      <w:pPr>
        <w:spacing w:after="0"/>
        <w:jc w:val="both"/>
        <w:rPr>
          <w:rFonts w:ascii="Arial" w:eastAsia="Times New Roman" w:hAnsi="Arial" w:cs="Arial"/>
          <w:b/>
          <w:bCs/>
          <w:sz w:val="28"/>
          <w:szCs w:val="28"/>
          <w:u w:val="single"/>
          <w:lang w:eastAsia="fr-FR"/>
        </w:rPr>
      </w:pPr>
    </w:p>
    <w:p w:rsidR="00ED1EA8" w:rsidRPr="00990AD8" w:rsidRDefault="00ED1EA8" w:rsidP="00ED1EA8">
      <w:pPr>
        <w:pStyle w:val="Paragraphedeliste"/>
        <w:numPr>
          <w:ilvl w:val="0"/>
          <w:numId w:val="24"/>
        </w:numPr>
        <w:spacing w:after="0"/>
        <w:ind w:left="284" w:hanging="284"/>
        <w:jc w:val="both"/>
        <w:rPr>
          <w:rFonts w:ascii="Arial" w:eastAsia="Times New Roman" w:hAnsi="Arial" w:cs="Arial"/>
          <w:b/>
          <w:bCs/>
          <w:sz w:val="28"/>
          <w:szCs w:val="28"/>
          <w:lang w:eastAsia="fr-FR"/>
        </w:rPr>
      </w:pPr>
      <w:r w:rsidRPr="00990AD8">
        <w:rPr>
          <w:rFonts w:ascii="Arial" w:eastAsia="Times New Roman" w:hAnsi="Arial" w:cs="Arial"/>
          <w:b/>
          <w:bCs/>
          <w:sz w:val="28"/>
          <w:szCs w:val="28"/>
          <w:lang w:eastAsia="fr-FR"/>
        </w:rPr>
        <w:t>Au titre du Secrétariat d’Etat auprès du Premier Ministre, chargé du Budget et du Portefeuille de l’Etat, en liaison avec le Ministèr</w:t>
      </w:r>
      <w:r w:rsidR="00990AD8" w:rsidRPr="00990AD8">
        <w:rPr>
          <w:rFonts w:ascii="Arial" w:eastAsia="Times New Roman" w:hAnsi="Arial" w:cs="Arial"/>
          <w:b/>
          <w:bCs/>
          <w:sz w:val="28"/>
          <w:szCs w:val="28"/>
          <w:lang w:eastAsia="fr-FR"/>
        </w:rPr>
        <w:t>e de l’Economie et des Finances</w:t>
      </w:r>
    </w:p>
    <w:p w:rsidR="00B400A3" w:rsidRPr="00AB6DD7" w:rsidRDefault="00B400A3" w:rsidP="00B400A3">
      <w:pPr>
        <w:spacing w:after="0"/>
        <w:jc w:val="both"/>
        <w:rPr>
          <w:rFonts w:ascii="Arial" w:eastAsia="Times New Roman" w:hAnsi="Arial" w:cs="Arial"/>
          <w:b/>
          <w:bCs/>
          <w:sz w:val="28"/>
          <w:szCs w:val="28"/>
          <w:u w:val="single"/>
          <w:lang w:eastAsia="fr-FR"/>
        </w:rPr>
      </w:pPr>
    </w:p>
    <w:p w:rsidR="00095E8F" w:rsidRPr="00AB6DD7" w:rsidRDefault="00ED1EA8" w:rsidP="00B400A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 un</w:t>
      </w:r>
      <w:r w:rsidRPr="00AB6DD7">
        <w:rPr>
          <w:rFonts w:ascii="Arial" w:hAnsi="Arial" w:cs="Arial"/>
          <w:sz w:val="24"/>
          <w:szCs w:val="24"/>
        </w:rPr>
        <w:t xml:space="preserve"> </w:t>
      </w:r>
      <w:r w:rsidRPr="00AB6DD7">
        <w:rPr>
          <w:rFonts w:ascii="Arial" w:eastAsia="Times New Roman" w:hAnsi="Arial" w:cs="Arial"/>
          <w:bCs/>
          <w:sz w:val="28"/>
          <w:szCs w:val="28"/>
          <w:lang w:eastAsia="fr-FR"/>
        </w:rPr>
        <w:t xml:space="preserve">décret modifiant le décret </w:t>
      </w:r>
      <w:r w:rsidR="00990AD8" w:rsidRPr="00AB6DD7">
        <w:rPr>
          <w:rFonts w:ascii="Arial" w:eastAsia="Times New Roman" w:hAnsi="Arial" w:cs="Arial"/>
          <w:bCs/>
          <w:sz w:val="28"/>
          <w:szCs w:val="28"/>
          <w:lang w:eastAsia="fr-FR"/>
        </w:rPr>
        <w:t>N</w:t>
      </w:r>
      <w:r w:rsidRPr="00AB6DD7">
        <w:rPr>
          <w:rFonts w:ascii="Arial" w:eastAsia="Times New Roman" w:hAnsi="Arial" w:cs="Arial"/>
          <w:bCs/>
          <w:sz w:val="28"/>
          <w:szCs w:val="28"/>
          <w:lang w:eastAsia="fr-FR"/>
        </w:rPr>
        <w:t>° 2015-475 du 1</w:t>
      </w:r>
      <w:r w:rsidRPr="00AB6DD7">
        <w:rPr>
          <w:rFonts w:ascii="Arial" w:eastAsia="Times New Roman" w:hAnsi="Arial" w:cs="Arial"/>
          <w:bCs/>
          <w:sz w:val="28"/>
          <w:szCs w:val="28"/>
          <w:vertAlign w:val="superscript"/>
          <w:lang w:eastAsia="fr-FR"/>
        </w:rPr>
        <w:t>er</w:t>
      </w:r>
      <w:r w:rsidRPr="00AB6DD7">
        <w:rPr>
          <w:rFonts w:ascii="Arial" w:eastAsia="Times New Roman" w:hAnsi="Arial" w:cs="Arial"/>
          <w:bCs/>
          <w:sz w:val="28"/>
          <w:szCs w:val="28"/>
          <w:lang w:eastAsia="fr-FR"/>
        </w:rPr>
        <w:t xml:space="preserve"> </w:t>
      </w:r>
      <w:r w:rsidR="00990AD8" w:rsidRPr="00AB6DD7">
        <w:rPr>
          <w:rFonts w:ascii="Arial" w:eastAsia="Times New Roman" w:hAnsi="Arial" w:cs="Arial"/>
          <w:bCs/>
          <w:sz w:val="28"/>
          <w:szCs w:val="28"/>
          <w:lang w:eastAsia="fr-FR"/>
        </w:rPr>
        <w:t xml:space="preserve">Juillet </w:t>
      </w:r>
      <w:r w:rsidR="00990AD8">
        <w:rPr>
          <w:rFonts w:ascii="Arial" w:eastAsia="Times New Roman" w:hAnsi="Arial" w:cs="Arial"/>
          <w:bCs/>
          <w:sz w:val="28"/>
          <w:szCs w:val="28"/>
          <w:lang w:eastAsia="fr-FR"/>
        </w:rPr>
        <w:t xml:space="preserve">2015 </w:t>
      </w:r>
      <w:r w:rsidRPr="00AB6DD7">
        <w:rPr>
          <w:rFonts w:ascii="Arial" w:eastAsia="Times New Roman" w:hAnsi="Arial" w:cs="Arial"/>
          <w:bCs/>
          <w:sz w:val="28"/>
          <w:szCs w:val="28"/>
          <w:lang w:eastAsia="fr-FR"/>
        </w:rPr>
        <w:t>portant procédures et modalités de gestion des Projets et Programmes financés ou cofinancés par les Partenaires Techniques et Financiers.</w:t>
      </w:r>
    </w:p>
    <w:p w:rsidR="00095E8F" w:rsidRPr="00AB6DD7" w:rsidRDefault="00095E8F" w:rsidP="00B400A3">
      <w:pPr>
        <w:spacing w:after="0"/>
        <w:jc w:val="both"/>
        <w:rPr>
          <w:rFonts w:ascii="Arial" w:eastAsia="Times New Roman" w:hAnsi="Arial" w:cs="Arial"/>
          <w:bCs/>
          <w:sz w:val="28"/>
          <w:szCs w:val="28"/>
          <w:lang w:eastAsia="fr-FR"/>
        </w:rPr>
      </w:pPr>
    </w:p>
    <w:p w:rsidR="00990AD8" w:rsidRDefault="00095E8F" w:rsidP="00B400A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Ce décret modifie les procédures de gestion des projets cofinancés par les Partenaires Techniques et Financiers, en vue de relever significativement le taux d’absorption des ressources mises à disposition de notre pays. </w:t>
      </w:r>
    </w:p>
    <w:p w:rsidR="00990AD8" w:rsidRDefault="00990AD8" w:rsidP="00B400A3">
      <w:pPr>
        <w:spacing w:after="0"/>
        <w:jc w:val="both"/>
        <w:rPr>
          <w:rFonts w:ascii="Arial" w:eastAsia="Times New Roman" w:hAnsi="Arial" w:cs="Arial"/>
          <w:bCs/>
          <w:sz w:val="28"/>
          <w:szCs w:val="28"/>
          <w:lang w:eastAsia="fr-FR"/>
        </w:rPr>
      </w:pPr>
    </w:p>
    <w:p w:rsidR="00AB6DD7" w:rsidRPr="00AB6DD7" w:rsidRDefault="00095E8F" w:rsidP="00B400A3">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A cet effet, il relève les seuils de signature et d’approbation ainsi que le seuil de compétence pour la signature des décisions de résiliation des </w:t>
      </w:r>
      <w:r w:rsidRPr="00AB6DD7">
        <w:rPr>
          <w:rFonts w:ascii="Arial" w:eastAsia="Times New Roman" w:hAnsi="Arial" w:cs="Arial"/>
          <w:bCs/>
          <w:sz w:val="28"/>
          <w:szCs w:val="28"/>
          <w:lang w:eastAsia="fr-FR"/>
        </w:rPr>
        <w:lastRenderedPageBreak/>
        <w:t xml:space="preserve">marchés par les </w:t>
      </w:r>
      <w:r w:rsidR="00C52754" w:rsidRPr="00AB6DD7">
        <w:rPr>
          <w:rFonts w:ascii="Arial" w:eastAsia="Times New Roman" w:hAnsi="Arial" w:cs="Arial"/>
          <w:bCs/>
          <w:sz w:val="28"/>
          <w:szCs w:val="28"/>
          <w:lang w:eastAsia="fr-FR"/>
        </w:rPr>
        <w:t>c</w:t>
      </w:r>
      <w:r w:rsidRPr="00AB6DD7">
        <w:rPr>
          <w:rFonts w:ascii="Arial" w:eastAsia="Times New Roman" w:hAnsi="Arial" w:cs="Arial"/>
          <w:bCs/>
          <w:sz w:val="28"/>
          <w:szCs w:val="28"/>
          <w:lang w:eastAsia="fr-FR"/>
        </w:rPr>
        <w:t xml:space="preserve">oordinateurs des </w:t>
      </w:r>
      <w:r w:rsidR="00C52754" w:rsidRPr="00AB6DD7">
        <w:rPr>
          <w:rFonts w:ascii="Arial" w:eastAsia="Times New Roman" w:hAnsi="Arial" w:cs="Arial"/>
          <w:bCs/>
          <w:sz w:val="28"/>
          <w:szCs w:val="28"/>
          <w:lang w:eastAsia="fr-FR"/>
        </w:rPr>
        <w:t>p</w:t>
      </w:r>
      <w:r w:rsidRPr="00AB6DD7">
        <w:rPr>
          <w:rFonts w:ascii="Arial" w:eastAsia="Times New Roman" w:hAnsi="Arial" w:cs="Arial"/>
          <w:bCs/>
          <w:sz w:val="28"/>
          <w:szCs w:val="28"/>
          <w:lang w:eastAsia="fr-FR"/>
        </w:rPr>
        <w:t xml:space="preserve">rojets. Ces seuils passent de </w:t>
      </w:r>
      <w:r w:rsidR="00C52754" w:rsidRPr="00AB6DD7">
        <w:rPr>
          <w:rFonts w:ascii="Arial" w:eastAsia="Times New Roman" w:hAnsi="Arial" w:cs="Arial"/>
          <w:bCs/>
          <w:sz w:val="28"/>
          <w:szCs w:val="28"/>
          <w:lang w:eastAsia="fr-FR"/>
        </w:rPr>
        <w:t>deux cent</w:t>
      </w:r>
      <w:r w:rsidR="004314A8" w:rsidRPr="00AB6DD7">
        <w:rPr>
          <w:rFonts w:ascii="Arial" w:eastAsia="Times New Roman" w:hAnsi="Arial" w:cs="Arial"/>
          <w:bCs/>
          <w:sz w:val="28"/>
          <w:szCs w:val="28"/>
          <w:lang w:eastAsia="fr-FR"/>
        </w:rPr>
        <w:t>s</w:t>
      </w:r>
      <w:r w:rsidR="00C52754" w:rsidRPr="00AB6DD7">
        <w:rPr>
          <w:rFonts w:ascii="Arial" w:eastAsia="Times New Roman" w:hAnsi="Arial" w:cs="Arial"/>
          <w:bCs/>
          <w:sz w:val="28"/>
          <w:szCs w:val="28"/>
          <w:lang w:eastAsia="fr-FR"/>
        </w:rPr>
        <w:t xml:space="preserve"> </w:t>
      </w:r>
      <w:r w:rsidRPr="00AB6DD7">
        <w:rPr>
          <w:rFonts w:ascii="Arial" w:eastAsia="Times New Roman" w:hAnsi="Arial" w:cs="Arial"/>
          <w:bCs/>
          <w:sz w:val="28"/>
          <w:szCs w:val="28"/>
          <w:lang w:eastAsia="fr-FR"/>
        </w:rPr>
        <w:t>millions</w:t>
      </w:r>
      <w:r w:rsidR="00554F34" w:rsidRPr="00AB6DD7">
        <w:rPr>
          <w:rFonts w:ascii="Arial" w:eastAsia="Times New Roman" w:hAnsi="Arial" w:cs="Arial"/>
          <w:bCs/>
          <w:sz w:val="28"/>
          <w:szCs w:val="28"/>
          <w:lang w:eastAsia="fr-FR"/>
        </w:rPr>
        <w:t xml:space="preserve"> </w:t>
      </w:r>
      <w:r w:rsidR="00554F34" w:rsidRPr="00AB6DD7">
        <w:rPr>
          <w:rFonts w:ascii="Arial" w:eastAsia="Times New Roman" w:hAnsi="Arial" w:cs="Arial"/>
          <w:bCs/>
          <w:sz w:val="28"/>
          <w:szCs w:val="28"/>
          <w:shd w:val="clear" w:color="auto" w:fill="FFFFFF" w:themeFill="background1"/>
          <w:lang w:eastAsia="fr-FR"/>
        </w:rPr>
        <w:t>(200 000 000)</w:t>
      </w:r>
      <w:r w:rsidR="00554F34" w:rsidRPr="00AB6DD7">
        <w:rPr>
          <w:rFonts w:ascii="Arial" w:eastAsia="Times New Roman" w:hAnsi="Arial" w:cs="Arial"/>
          <w:bCs/>
          <w:sz w:val="28"/>
          <w:szCs w:val="28"/>
          <w:lang w:eastAsia="fr-FR"/>
        </w:rPr>
        <w:t xml:space="preserve"> </w:t>
      </w:r>
      <w:r w:rsidRPr="00AB6DD7">
        <w:rPr>
          <w:rFonts w:ascii="Arial" w:eastAsia="Times New Roman" w:hAnsi="Arial" w:cs="Arial"/>
          <w:bCs/>
          <w:sz w:val="28"/>
          <w:szCs w:val="28"/>
          <w:lang w:eastAsia="fr-FR"/>
        </w:rPr>
        <w:t>à un</w:t>
      </w:r>
      <w:r w:rsidR="00C52754" w:rsidRPr="00AB6DD7">
        <w:rPr>
          <w:rFonts w:ascii="Arial" w:eastAsia="Times New Roman" w:hAnsi="Arial" w:cs="Arial"/>
          <w:bCs/>
          <w:sz w:val="28"/>
          <w:szCs w:val="28"/>
          <w:lang w:eastAsia="fr-FR"/>
        </w:rPr>
        <w:t xml:space="preserve"> </w:t>
      </w:r>
      <w:r w:rsidRPr="00AB6DD7">
        <w:rPr>
          <w:rFonts w:ascii="Arial" w:eastAsia="Times New Roman" w:hAnsi="Arial" w:cs="Arial"/>
          <w:bCs/>
          <w:sz w:val="28"/>
          <w:szCs w:val="28"/>
          <w:shd w:val="clear" w:color="auto" w:fill="FFFFFF" w:themeFill="background1"/>
          <w:lang w:eastAsia="fr-FR"/>
        </w:rPr>
        <w:t>milliard</w:t>
      </w:r>
      <w:r w:rsidR="00554F34" w:rsidRPr="00AB6DD7">
        <w:rPr>
          <w:rFonts w:ascii="Arial" w:eastAsia="Times New Roman" w:hAnsi="Arial" w:cs="Arial"/>
          <w:bCs/>
          <w:sz w:val="28"/>
          <w:szCs w:val="28"/>
          <w:shd w:val="clear" w:color="auto" w:fill="FFFFFF" w:themeFill="background1"/>
          <w:lang w:eastAsia="fr-FR"/>
        </w:rPr>
        <w:t xml:space="preserve"> (1 000 000 000) </w:t>
      </w:r>
      <w:r w:rsidRPr="00AB6DD7">
        <w:rPr>
          <w:rFonts w:ascii="Arial" w:eastAsia="Times New Roman" w:hAnsi="Arial" w:cs="Arial"/>
          <w:bCs/>
          <w:sz w:val="28"/>
          <w:szCs w:val="28"/>
          <w:lang w:eastAsia="fr-FR"/>
        </w:rPr>
        <w:t>de francs CFA.</w:t>
      </w:r>
    </w:p>
    <w:p w:rsidR="008A79E2" w:rsidRPr="00AB6DD7" w:rsidRDefault="008A79E2" w:rsidP="00B26FCE">
      <w:pPr>
        <w:spacing w:after="0"/>
        <w:jc w:val="both"/>
        <w:rPr>
          <w:rFonts w:ascii="Arial" w:eastAsia="Times New Roman" w:hAnsi="Arial" w:cs="Arial"/>
          <w:b/>
          <w:bCs/>
          <w:sz w:val="28"/>
          <w:szCs w:val="28"/>
          <w:u w:val="single"/>
          <w:lang w:eastAsia="fr-FR"/>
        </w:rPr>
      </w:pPr>
    </w:p>
    <w:p w:rsidR="00ED1EA8" w:rsidRPr="00AB6DD7" w:rsidRDefault="00990AD8" w:rsidP="00ED1EA8">
      <w:pPr>
        <w:spacing w:after="0"/>
        <w:jc w:val="both"/>
        <w:rPr>
          <w:rFonts w:ascii="Arial" w:eastAsia="Times New Roman" w:hAnsi="Arial" w:cs="Arial"/>
          <w:b/>
          <w:sz w:val="28"/>
          <w:szCs w:val="28"/>
          <w:u w:val="single"/>
          <w:lang w:eastAsia="fr-FR"/>
        </w:rPr>
      </w:pPr>
      <w:r>
        <w:rPr>
          <w:rFonts w:ascii="Arial" w:eastAsia="Times New Roman" w:hAnsi="Arial" w:cs="Arial"/>
          <w:b/>
          <w:sz w:val="28"/>
          <w:szCs w:val="28"/>
          <w:lang w:eastAsia="fr-FR"/>
        </w:rPr>
        <w:t xml:space="preserve">B/ </w:t>
      </w:r>
      <w:r w:rsidR="00ED1EA8" w:rsidRPr="00AB6DD7">
        <w:rPr>
          <w:rFonts w:ascii="Arial" w:eastAsia="Times New Roman" w:hAnsi="Arial" w:cs="Arial"/>
          <w:b/>
          <w:sz w:val="28"/>
          <w:szCs w:val="28"/>
          <w:u w:val="single"/>
          <w:lang w:eastAsia="fr-FR"/>
        </w:rPr>
        <w:t>MESURE</w:t>
      </w:r>
      <w:r w:rsidR="00A934E7" w:rsidRPr="00AB6DD7">
        <w:rPr>
          <w:rFonts w:ascii="Arial" w:eastAsia="Times New Roman" w:hAnsi="Arial" w:cs="Arial"/>
          <w:b/>
          <w:sz w:val="28"/>
          <w:szCs w:val="28"/>
          <w:u w:val="single"/>
          <w:lang w:eastAsia="fr-FR"/>
        </w:rPr>
        <w:t>S</w:t>
      </w:r>
      <w:r w:rsidR="00ED1EA8" w:rsidRPr="00AB6DD7">
        <w:rPr>
          <w:rFonts w:ascii="Arial" w:eastAsia="Times New Roman" w:hAnsi="Arial" w:cs="Arial"/>
          <w:b/>
          <w:sz w:val="28"/>
          <w:szCs w:val="28"/>
          <w:u w:val="single"/>
          <w:lang w:eastAsia="fr-FR"/>
        </w:rPr>
        <w:t xml:space="preserve"> INDIVIDUELLE</w:t>
      </w:r>
      <w:r w:rsidR="00A934E7" w:rsidRPr="00AB6DD7">
        <w:rPr>
          <w:rFonts w:ascii="Arial" w:eastAsia="Times New Roman" w:hAnsi="Arial" w:cs="Arial"/>
          <w:b/>
          <w:sz w:val="28"/>
          <w:szCs w:val="28"/>
          <w:u w:val="single"/>
          <w:lang w:eastAsia="fr-FR"/>
        </w:rPr>
        <w:t>S</w:t>
      </w:r>
    </w:p>
    <w:p w:rsidR="00BD6E07" w:rsidRPr="00AB6DD7" w:rsidRDefault="00BD6E07" w:rsidP="00B26FCE">
      <w:pPr>
        <w:spacing w:after="0"/>
        <w:jc w:val="both"/>
        <w:rPr>
          <w:rFonts w:ascii="Arial" w:eastAsia="Times New Roman" w:hAnsi="Arial" w:cs="Arial"/>
          <w:b/>
          <w:bCs/>
          <w:sz w:val="28"/>
          <w:szCs w:val="28"/>
          <w:u w:val="single"/>
          <w:lang w:eastAsia="fr-FR"/>
        </w:rPr>
      </w:pPr>
    </w:p>
    <w:p w:rsidR="00A934E7" w:rsidRPr="00990AD8" w:rsidRDefault="00A934E7" w:rsidP="00A934E7">
      <w:pPr>
        <w:pStyle w:val="Paragraphedeliste"/>
        <w:numPr>
          <w:ilvl w:val="0"/>
          <w:numId w:val="31"/>
        </w:numPr>
        <w:spacing w:after="0"/>
        <w:ind w:left="142"/>
        <w:jc w:val="both"/>
        <w:rPr>
          <w:rFonts w:ascii="Arial" w:hAnsi="Arial" w:cs="Arial"/>
          <w:b/>
          <w:bCs/>
          <w:sz w:val="28"/>
          <w:szCs w:val="28"/>
        </w:rPr>
      </w:pPr>
      <w:r w:rsidRPr="00990AD8">
        <w:rPr>
          <w:rFonts w:ascii="Arial" w:hAnsi="Arial" w:cs="Arial"/>
          <w:b/>
          <w:bCs/>
          <w:sz w:val="28"/>
          <w:szCs w:val="28"/>
        </w:rPr>
        <w:t>Au titre du Ministère de l’Education Nationale, de l’Enseignement Technique et de la Formation Professionnelle, en liaison a</w:t>
      </w:r>
      <w:r w:rsidR="00652FE8" w:rsidRPr="00990AD8">
        <w:rPr>
          <w:rFonts w:ascii="Arial" w:hAnsi="Arial" w:cs="Arial"/>
          <w:b/>
          <w:bCs/>
          <w:sz w:val="28"/>
          <w:szCs w:val="28"/>
        </w:rPr>
        <w:t>vec</w:t>
      </w:r>
      <w:r w:rsidRPr="00990AD8">
        <w:rPr>
          <w:rFonts w:ascii="Arial" w:hAnsi="Arial" w:cs="Arial"/>
          <w:b/>
          <w:bCs/>
          <w:sz w:val="28"/>
          <w:szCs w:val="28"/>
        </w:rPr>
        <w:t xml:space="preserve"> le Secrétariat d’Etat auprès du Premier Ministre, chargé du Budge</w:t>
      </w:r>
      <w:r w:rsidR="00990AD8">
        <w:rPr>
          <w:rFonts w:ascii="Arial" w:hAnsi="Arial" w:cs="Arial"/>
          <w:b/>
          <w:bCs/>
          <w:sz w:val="28"/>
          <w:szCs w:val="28"/>
        </w:rPr>
        <w:t>t et du Portefeuille de l’Etat</w:t>
      </w:r>
    </w:p>
    <w:p w:rsidR="00A934E7" w:rsidRPr="00AB6DD7" w:rsidRDefault="00A934E7" w:rsidP="00A934E7">
      <w:pPr>
        <w:spacing w:after="0"/>
        <w:jc w:val="both"/>
        <w:rPr>
          <w:rFonts w:ascii="Arial" w:hAnsi="Arial" w:cs="Arial"/>
          <w:b/>
          <w:bCs/>
          <w:sz w:val="28"/>
          <w:szCs w:val="28"/>
          <w:u w:val="single"/>
        </w:rPr>
      </w:pPr>
    </w:p>
    <w:p w:rsidR="00A934E7" w:rsidRPr="00AB6DD7" w:rsidRDefault="00A934E7" w:rsidP="00A934E7">
      <w:pPr>
        <w:spacing w:after="0"/>
        <w:jc w:val="both"/>
        <w:rPr>
          <w:rFonts w:ascii="Arial" w:hAnsi="Arial" w:cs="Arial"/>
          <w:bCs/>
          <w:sz w:val="28"/>
          <w:szCs w:val="28"/>
        </w:rPr>
      </w:pPr>
      <w:r w:rsidRPr="00AB6DD7">
        <w:rPr>
          <w:rFonts w:ascii="Arial" w:hAnsi="Arial" w:cs="Arial"/>
          <w:bCs/>
          <w:sz w:val="28"/>
          <w:szCs w:val="28"/>
        </w:rPr>
        <w:t xml:space="preserve">Le Conseil a </w:t>
      </w:r>
      <w:r w:rsidR="00670C3D" w:rsidRPr="00AB6DD7">
        <w:rPr>
          <w:rFonts w:ascii="Arial" w:hAnsi="Arial" w:cs="Arial"/>
          <w:bCs/>
          <w:sz w:val="28"/>
          <w:szCs w:val="28"/>
        </w:rPr>
        <w:t xml:space="preserve">donné son accord en vue de la </w:t>
      </w:r>
      <w:r w:rsidRPr="00AB6DD7">
        <w:rPr>
          <w:rFonts w:ascii="Arial" w:hAnsi="Arial" w:cs="Arial"/>
          <w:bCs/>
          <w:sz w:val="28"/>
          <w:szCs w:val="28"/>
        </w:rPr>
        <w:t xml:space="preserve"> nomination de Monsieur </w:t>
      </w:r>
      <w:r w:rsidRPr="00990AD8">
        <w:rPr>
          <w:rFonts w:ascii="Arial" w:hAnsi="Arial" w:cs="Arial"/>
          <w:b/>
          <w:bCs/>
          <w:sz w:val="28"/>
          <w:szCs w:val="28"/>
        </w:rPr>
        <w:t>Ange Léonid BARRY-BATTESTI</w:t>
      </w:r>
      <w:r w:rsidRPr="00AB6DD7">
        <w:rPr>
          <w:rFonts w:ascii="Arial" w:hAnsi="Arial" w:cs="Arial"/>
          <w:bCs/>
          <w:sz w:val="28"/>
          <w:szCs w:val="28"/>
        </w:rPr>
        <w:t>, cadre du</w:t>
      </w:r>
      <w:r w:rsidR="00670C3D" w:rsidRPr="00AB6DD7">
        <w:rPr>
          <w:rFonts w:ascii="Arial" w:hAnsi="Arial" w:cs="Arial"/>
          <w:bCs/>
          <w:sz w:val="28"/>
          <w:szCs w:val="28"/>
        </w:rPr>
        <w:t xml:space="preserve"> Fonds de Développement de la Formation Professionnelle (FDFP)</w:t>
      </w:r>
      <w:r w:rsidRPr="00AB6DD7">
        <w:rPr>
          <w:rFonts w:ascii="Arial" w:hAnsi="Arial" w:cs="Arial"/>
          <w:bCs/>
          <w:sz w:val="28"/>
          <w:szCs w:val="28"/>
        </w:rPr>
        <w:t>, en qualité de Secrétaire Général du</w:t>
      </w:r>
      <w:r w:rsidR="00670C3D" w:rsidRPr="00AB6DD7">
        <w:rPr>
          <w:rFonts w:ascii="Arial" w:hAnsi="Arial" w:cs="Arial"/>
          <w:bCs/>
          <w:sz w:val="28"/>
          <w:szCs w:val="28"/>
        </w:rPr>
        <w:t xml:space="preserve"> FDFP</w:t>
      </w:r>
      <w:r w:rsidRPr="00AB6DD7">
        <w:rPr>
          <w:rFonts w:ascii="Arial" w:hAnsi="Arial" w:cs="Arial"/>
          <w:bCs/>
          <w:sz w:val="28"/>
          <w:szCs w:val="28"/>
        </w:rPr>
        <w:t>.</w:t>
      </w:r>
    </w:p>
    <w:p w:rsidR="00A934E7" w:rsidRPr="00AB6DD7" w:rsidRDefault="00A934E7" w:rsidP="00A934E7">
      <w:pPr>
        <w:spacing w:after="0"/>
        <w:jc w:val="both"/>
        <w:rPr>
          <w:rFonts w:ascii="Arial" w:hAnsi="Arial" w:cs="Arial"/>
          <w:bCs/>
          <w:sz w:val="28"/>
          <w:szCs w:val="28"/>
        </w:rPr>
      </w:pPr>
    </w:p>
    <w:p w:rsidR="00ED1EA8" w:rsidRPr="00990AD8" w:rsidRDefault="00ED1EA8" w:rsidP="00A934E7">
      <w:pPr>
        <w:pStyle w:val="Paragraphedeliste"/>
        <w:numPr>
          <w:ilvl w:val="0"/>
          <w:numId w:val="31"/>
        </w:numPr>
        <w:spacing w:after="0"/>
        <w:ind w:left="142"/>
        <w:jc w:val="both"/>
        <w:rPr>
          <w:rFonts w:ascii="Arial" w:hAnsi="Arial" w:cs="Arial"/>
          <w:b/>
          <w:bCs/>
          <w:sz w:val="28"/>
          <w:szCs w:val="28"/>
        </w:rPr>
      </w:pPr>
      <w:r w:rsidRPr="00990AD8">
        <w:rPr>
          <w:rFonts w:ascii="Arial" w:hAnsi="Arial" w:cs="Arial"/>
          <w:b/>
          <w:bCs/>
          <w:sz w:val="28"/>
          <w:szCs w:val="28"/>
        </w:rPr>
        <w:t>Au titre du Mi</w:t>
      </w:r>
      <w:r w:rsidR="00990AD8" w:rsidRPr="00990AD8">
        <w:rPr>
          <w:rFonts w:ascii="Arial" w:hAnsi="Arial" w:cs="Arial"/>
          <w:b/>
          <w:bCs/>
          <w:sz w:val="28"/>
          <w:szCs w:val="28"/>
        </w:rPr>
        <w:t>nistère des Affaires Etrangères</w:t>
      </w:r>
    </w:p>
    <w:p w:rsidR="00ED1EA8" w:rsidRPr="00AB6DD7" w:rsidRDefault="00ED1EA8" w:rsidP="00B26FCE">
      <w:pPr>
        <w:spacing w:after="0"/>
        <w:jc w:val="both"/>
        <w:rPr>
          <w:rFonts w:ascii="Arial" w:eastAsia="Times New Roman" w:hAnsi="Arial" w:cs="Arial"/>
          <w:b/>
          <w:bCs/>
          <w:sz w:val="28"/>
          <w:szCs w:val="28"/>
          <w:u w:val="single"/>
          <w:lang w:eastAsia="fr-FR"/>
        </w:rPr>
      </w:pPr>
    </w:p>
    <w:p w:rsidR="00C82B73" w:rsidRPr="00AB6DD7" w:rsidRDefault="00951879" w:rsidP="00B26FCE">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Le Conseil a donné son accord en vue de la nomination de Madame </w:t>
      </w:r>
      <w:proofErr w:type="spellStart"/>
      <w:r w:rsidRPr="00990AD8">
        <w:rPr>
          <w:rFonts w:ascii="Arial" w:eastAsia="Times New Roman" w:hAnsi="Arial" w:cs="Arial"/>
          <w:b/>
          <w:bCs/>
          <w:sz w:val="28"/>
          <w:szCs w:val="28"/>
          <w:lang w:eastAsia="fr-FR"/>
        </w:rPr>
        <w:t>Lugon</w:t>
      </w:r>
      <w:proofErr w:type="spellEnd"/>
      <w:r w:rsidRPr="00990AD8">
        <w:rPr>
          <w:rFonts w:ascii="Arial" w:eastAsia="Times New Roman" w:hAnsi="Arial" w:cs="Arial"/>
          <w:b/>
          <w:bCs/>
          <w:sz w:val="28"/>
          <w:szCs w:val="28"/>
          <w:lang w:eastAsia="fr-FR"/>
        </w:rPr>
        <w:t>-Moulin Anne</w:t>
      </w:r>
      <w:r w:rsidR="00990AD8">
        <w:rPr>
          <w:rFonts w:ascii="Arial" w:eastAsia="Times New Roman" w:hAnsi="Arial" w:cs="Arial"/>
          <w:bCs/>
          <w:sz w:val="28"/>
          <w:szCs w:val="28"/>
          <w:lang w:eastAsia="fr-FR"/>
        </w:rPr>
        <w:t xml:space="preserve"> </w:t>
      </w:r>
      <w:r w:rsidRPr="00AB6DD7">
        <w:rPr>
          <w:rFonts w:ascii="Arial" w:eastAsia="Times New Roman" w:hAnsi="Arial" w:cs="Arial"/>
          <w:bCs/>
          <w:sz w:val="28"/>
          <w:szCs w:val="28"/>
          <w:lang w:eastAsia="fr-FR"/>
        </w:rPr>
        <w:t>en qualité d’Ambassadeur Extraordinaire et Plénipotentiaire de la Confédération Suisse près la République de Côte d’Ivoire, avec résidence à Abidjan</w:t>
      </w:r>
      <w:r w:rsidR="003F063E" w:rsidRPr="00AB6DD7">
        <w:rPr>
          <w:rFonts w:ascii="Arial" w:eastAsia="Times New Roman" w:hAnsi="Arial" w:cs="Arial"/>
          <w:bCs/>
          <w:sz w:val="28"/>
          <w:szCs w:val="28"/>
          <w:lang w:eastAsia="fr-FR"/>
        </w:rPr>
        <w:t>.</w:t>
      </w:r>
    </w:p>
    <w:p w:rsidR="00CA6DCE" w:rsidRPr="00AB6DD7" w:rsidRDefault="00CA6DCE" w:rsidP="00B26FCE">
      <w:pPr>
        <w:spacing w:after="0"/>
        <w:jc w:val="both"/>
        <w:rPr>
          <w:rFonts w:ascii="Arial" w:eastAsia="Times New Roman" w:hAnsi="Arial" w:cs="Arial"/>
          <w:b/>
          <w:bCs/>
          <w:sz w:val="28"/>
          <w:szCs w:val="28"/>
          <w:u w:val="single"/>
          <w:lang w:eastAsia="fr-FR"/>
        </w:rPr>
      </w:pPr>
    </w:p>
    <w:p w:rsidR="00B26FCE" w:rsidRPr="00AB6DD7" w:rsidRDefault="00B26FCE" w:rsidP="00B26FCE">
      <w:pPr>
        <w:spacing w:after="0"/>
        <w:jc w:val="both"/>
        <w:rPr>
          <w:rFonts w:ascii="Arial" w:eastAsia="Times New Roman" w:hAnsi="Arial" w:cs="Arial"/>
          <w:b/>
          <w:sz w:val="28"/>
          <w:szCs w:val="28"/>
          <w:u w:val="single"/>
          <w:lang w:eastAsia="fr-FR"/>
        </w:rPr>
      </w:pPr>
      <w:r w:rsidRPr="00990AD8">
        <w:rPr>
          <w:rFonts w:ascii="Arial" w:eastAsia="Times New Roman" w:hAnsi="Arial" w:cs="Arial"/>
          <w:b/>
          <w:sz w:val="28"/>
          <w:szCs w:val="28"/>
          <w:lang w:eastAsia="fr-FR"/>
        </w:rPr>
        <w:t>C</w:t>
      </w:r>
      <w:r w:rsidR="00906DA1" w:rsidRPr="00990AD8">
        <w:rPr>
          <w:rFonts w:ascii="Arial" w:eastAsia="Times New Roman" w:hAnsi="Arial" w:cs="Arial"/>
          <w:b/>
          <w:sz w:val="28"/>
          <w:szCs w:val="28"/>
          <w:lang w:eastAsia="fr-FR"/>
        </w:rPr>
        <w:t>/</w:t>
      </w:r>
      <w:r w:rsidR="00990AD8">
        <w:rPr>
          <w:rFonts w:ascii="Arial" w:eastAsia="Times New Roman" w:hAnsi="Arial" w:cs="Arial"/>
          <w:b/>
          <w:sz w:val="28"/>
          <w:szCs w:val="28"/>
          <w:lang w:eastAsia="fr-FR"/>
        </w:rPr>
        <w:t xml:space="preserve"> </w:t>
      </w:r>
      <w:r w:rsidR="00AB6DD7" w:rsidRPr="00AB6DD7">
        <w:rPr>
          <w:rFonts w:ascii="Arial" w:eastAsia="Times New Roman" w:hAnsi="Arial" w:cs="Arial"/>
          <w:b/>
          <w:sz w:val="28"/>
          <w:szCs w:val="28"/>
          <w:u w:val="single"/>
          <w:lang w:eastAsia="fr-FR"/>
        </w:rPr>
        <w:t>COMMUNICATIONS</w:t>
      </w:r>
    </w:p>
    <w:p w:rsidR="00A934E7" w:rsidRPr="00AB6DD7" w:rsidRDefault="00A934E7" w:rsidP="004A4729">
      <w:pPr>
        <w:spacing w:after="0"/>
        <w:jc w:val="both"/>
        <w:rPr>
          <w:rFonts w:ascii="Arial" w:eastAsia="Times New Roman" w:hAnsi="Arial" w:cs="Arial"/>
          <w:bCs/>
          <w:sz w:val="28"/>
          <w:szCs w:val="28"/>
          <w:lang w:eastAsia="fr-FR"/>
        </w:rPr>
      </w:pPr>
    </w:p>
    <w:p w:rsidR="004A4729" w:rsidRPr="00990AD8" w:rsidRDefault="004A4729" w:rsidP="004A4729">
      <w:pPr>
        <w:pStyle w:val="Paragraphedeliste"/>
        <w:numPr>
          <w:ilvl w:val="0"/>
          <w:numId w:val="10"/>
        </w:numPr>
        <w:spacing w:after="0"/>
        <w:ind w:left="284" w:hanging="284"/>
        <w:jc w:val="both"/>
        <w:rPr>
          <w:rFonts w:ascii="Arial" w:hAnsi="Arial" w:cs="Arial"/>
          <w:b/>
          <w:bCs/>
          <w:sz w:val="28"/>
          <w:szCs w:val="28"/>
        </w:rPr>
      </w:pPr>
      <w:r w:rsidRPr="00990AD8">
        <w:rPr>
          <w:rFonts w:ascii="Arial" w:hAnsi="Arial" w:cs="Arial"/>
          <w:b/>
          <w:bCs/>
          <w:sz w:val="28"/>
          <w:szCs w:val="28"/>
        </w:rPr>
        <w:t>Au titre du Ministère d'Etat, Ministère de la Défense, en liaison avec le Ministère des Affaires Etrangères, le</w:t>
      </w:r>
      <w:r w:rsidRPr="00990AD8">
        <w:rPr>
          <w:rFonts w:ascii="Arial" w:eastAsia="Times New Roman" w:hAnsi="Arial" w:cs="Arial"/>
          <w:b/>
          <w:bCs/>
          <w:sz w:val="28"/>
          <w:szCs w:val="28"/>
          <w:lang w:eastAsia="fr-FR"/>
        </w:rPr>
        <w:t xml:space="preserve"> </w:t>
      </w:r>
      <w:r w:rsidRPr="00990AD8">
        <w:rPr>
          <w:rFonts w:ascii="Arial" w:hAnsi="Arial" w:cs="Arial"/>
          <w:b/>
          <w:bCs/>
          <w:sz w:val="28"/>
          <w:szCs w:val="28"/>
        </w:rPr>
        <w:t>Ministère de l’Economie et des Finances et le Secrétariat d’Etat auprès du Premier Ministre, chargé du Budg</w:t>
      </w:r>
      <w:r w:rsidR="00990AD8" w:rsidRPr="00990AD8">
        <w:rPr>
          <w:rFonts w:ascii="Arial" w:hAnsi="Arial" w:cs="Arial"/>
          <w:b/>
          <w:bCs/>
          <w:sz w:val="28"/>
          <w:szCs w:val="28"/>
        </w:rPr>
        <w:t>et et du Portefeuille de l’Etat</w:t>
      </w:r>
    </w:p>
    <w:p w:rsidR="004A4729" w:rsidRPr="00AB6DD7" w:rsidRDefault="004A4729" w:rsidP="004A4729">
      <w:pPr>
        <w:spacing w:after="0"/>
        <w:jc w:val="both"/>
        <w:rPr>
          <w:rFonts w:ascii="Arial" w:eastAsia="Times New Roman" w:hAnsi="Arial" w:cs="Arial"/>
          <w:bCs/>
          <w:sz w:val="28"/>
          <w:szCs w:val="28"/>
          <w:lang w:eastAsia="fr-FR"/>
        </w:rPr>
      </w:pPr>
    </w:p>
    <w:p w:rsidR="004A4729" w:rsidRPr="00AB6DD7" w:rsidRDefault="004A4729" w:rsidP="00FD528F">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 une communication relative à la visite d’amitié et de travail du Ministre d’Etat</w:t>
      </w:r>
      <w:r w:rsidR="00B107B2" w:rsidRPr="00AB6DD7">
        <w:rPr>
          <w:rFonts w:ascii="Arial" w:eastAsia="Times New Roman" w:hAnsi="Arial" w:cs="Arial"/>
          <w:bCs/>
          <w:sz w:val="28"/>
          <w:szCs w:val="28"/>
          <w:lang w:eastAsia="fr-FR"/>
        </w:rPr>
        <w:t>, Ministre de la Défense</w:t>
      </w:r>
      <w:r w:rsidRPr="00AB6DD7">
        <w:rPr>
          <w:rFonts w:ascii="Arial" w:eastAsia="Times New Roman" w:hAnsi="Arial" w:cs="Arial"/>
          <w:bCs/>
          <w:sz w:val="28"/>
          <w:szCs w:val="28"/>
          <w:lang w:eastAsia="fr-FR"/>
        </w:rPr>
        <w:t xml:space="preserve"> au Portugal, du 18 au 23 </w:t>
      </w:r>
      <w:r w:rsidR="00990AD8" w:rsidRPr="00AB6DD7">
        <w:rPr>
          <w:rFonts w:ascii="Arial" w:eastAsia="Times New Roman" w:hAnsi="Arial" w:cs="Arial"/>
          <w:bCs/>
          <w:sz w:val="28"/>
          <w:szCs w:val="28"/>
          <w:lang w:eastAsia="fr-FR"/>
        </w:rPr>
        <w:t xml:space="preserve">Avril </w:t>
      </w:r>
      <w:r w:rsidRPr="00AB6DD7">
        <w:rPr>
          <w:rFonts w:ascii="Arial" w:eastAsia="Times New Roman" w:hAnsi="Arial" w:cs="Arial"/>
          <w:bCs/>
          <w:sz w:val="28"/>
          <w:szCs w:val="28"/>
          <w:lang w:eastAsia="fr-FR"/>
        </w:rPr>
        <w:t>2019.</w:t>
      </w:r>
    </w:p>
    <w:p w:rsidR="00095E8F" w:rsidRPr="00AB6DD7" w:rsidRDefault="00095E8F" w:rsidP="00FD528F">
      <w:pPr>
        <w:spacing w:after="0"/>
        <w:jc w:val="both"/>
        <w:rPr>
          <w:rFonts w:ascii="Arial" w:eastAsia="Times New Roman" w:hAnsi="Arial" w:cs="Arial"/>
          <w:bCs/>
          <w:sz w:val="28"/>
          <w:szCs w:val="28"/>
          <w:lang w:eastAsia="fr-FR"/>
        </w:rPr>
      </w:pPr>
    </w:p>
    <w:p w:rsidR="00121827" w:rsidRPr="00AB6DD7" w:rsidRDefault="00121827" w:rsidP="0012182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Ministre d’Etat, Ministre de la Défense effectuera une visite de travail et d’amitié au Portugal dans le cadre du renforcement des liens de coopération entre nos deux pays.</w:t>
      </w:r>
    </w:p>
    <w:p w:rsidR="00A92D60" w:rsidRPr="00AB6DD7" w:rsidRDefault="00121827" w:rsidP="00FD528F">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lastRenderedPageBreak/>
        <w:t xml:space="preserve">Cette mission, qui fait suite à celle effectuée en </w:t>
      </w:r>
      <w:r w:rsidR="00990AD8" w:rsidRPr="00AB6DD7">
        <w:rPr>
          <w:rFonts w:ascii="Arial" w:eastAsia="Times New Roman" w:hAnsi="Arial" w:cs="Arial"/>
          <w:bCs/>
          <w:sz w:val="28"/>
          <w:szCs w:val="28"/>
          <w:lang w:eastAsia="fr-FR"/>
        </w:rPr>
        <w:t xml:space="preserve">Février </w:t>
      </w:r>
      <w:r w:rsidRPr="00AB6DD7">
        <w:rPr>
          <w:rFonts w:ascii="Arial" w:eastAsia="Times New Roman" w:hAnsi="Arial" w:cs="Arial"/>
          <w:bCs/>
          <w:sz w:val="28"/>
          <w:szCs w:val="28"/>
          <w:lang w:eastAsia="fr-FR"/>
        </w:rPr>
        <w:t xml:space="preserve">2018 en Côte d’Ivoire par le Ministre de la </w:t>
      </w:r>
      <w:r w:rsidRPr="00AB6DD7">
        <w:rPr>
          <w:rFonts w:ascii="Arial" w:eastAsia="Times New Roman" w:hAnsi="Arial" w:cs="Arial"/>
          <w:bCs/>
          <w:sz w:val="28"/>
          <w:szCs w:val="28"/>
          <w:shd w:val="clear" w:color="auto" w:fill="FFFFFF" w:themeFill="background1"/>
          <w:lang w:eastAsia="fr-FR"/>
        </w:rPr>
        <w:t>Défense Nationale du Portugal</w:t>
      </w:r>
      <w:r w:rsidRPr="00AB6DD7">
        <w:rPr>
          <w:rFonts w:ascii="Arial" w:eastAsia="Times New Roman" w:hAnsi="Arial" w:cs="Arial"/>
          <w:bCs/>
          <w:sz w:val="28"/>
          <w:szCs w:val="28"/>
          <w:lang w:eastAsia="fr-FR"/>
        </w:rPr>
        <w:t>, permettra de finaliser et de formaliser le projet d’accord de coopération, de défense et de sécurité entre la Côte d’Ivoire et le Portugal.</w:t>
      </w:r>
    </w:p>
    <w:p w:rsidR="00FD528F" w:rsidRPr="00AB6DD7" w:rsidRDefault="00FD528F" w:rsidP="00FD528F">
      <w:pPr>
        <w:spacing w:after="0"/>
        <w:jc w:val="both"/>
        <w:rPr>
          <w:rFonts w:ascii="Arial" w:eastAsia="Times New Roman" w:hAnsi="Arial" w:cs="Arial"/>
          <w:bCs/>
          <w:sz w:val="28"/>
          <w:szCs w:val="28"/>
          <w:lang w:eastAsia="fr-FR"/>
        </w:rPr>
      </w:pPr>
    </w:p>
    <w:p w:rsidR="00FD528F" w:rsidRPr="00990AD8" w:rsidRDefault="00FD528F" w:rsidP="00FD528F">
      <w:pPr>
        <w:pStyle w:val="Paragraphedeliste"/>
        <w:numPr>
          <w:ilvl w:val="0"/>
          <w:numId w:val="10"/>
        </w:numPr>
        <w:spacing w:after="0"/>
        <w:ind w:left="284" w:hanging="284"/>
        <w:jc w:val="both"/>
        <w:rPr>
          <w:rFonts w:ascii="Arial" w:hAnsi="Arial" w:cs="Arial"/>
          <w:b/>
          <w:bCs/>
          <w:sz w:val="28"/>
          <w:szCs w:val="28"/>
        </w:rPr>
      </w:pPr>
      <w:r w:rsidRPr="00990AD8">
        <w:rPr>
          <w:rFonts w:ascii="Arial" w:hAnsi="Arial" w:cs="Arial"/>
          <w:b/>
          <w:bCs/>
          <w:sz w:val="28"/>
          <w:szCs w:val="28"/>
        </w:rPr>
        <w:t xml:space="preserve">Au titre du </w:t>
      </w:r>
      <w:r w:rsidR="00977670" w:rsidRPr="00990AD8">
        <w:rPr>
          <w:rFonts w:ascii="Arial" w:hAnsi="Arial" w:cs="Arial"/>
          <w:b/>
          <w:bCs/>
          <w:sz w:val="28"/>
          <w:szCs w:val="28"/>
        </w:rPr>
        <w:t>Ministère de l’Economie et des Finances</w:t>
      </w:r>
      <w:r w:rsidR="00AE6D71" w:rsidRPr="00990AD8">
        <w:rPr>
          <w:rFonts w:ascii="Arial" w:hAnsi="Arial" w:cs="Arial"/>
          <w:b/>
          <w:bCs/>
          <w:sz w:val="28"/>
          <w:szCs w:val="28"/>
        </w:rPr>
        <w:t>, en liaison avec</w:t>
      </w:r>
      <w:r w:rsidR="00B31CD0" w:rsidRPr="00990AD8">
        <w:rPr>
          <w:rFonts w:ascii="Arial" w:hAnsi="Arial" w:cs="Arial"/>
          <w:b/>
          <w:bCs/>
          <w:sz w:val="28"/>
          <w:szCs w:val="28"/>
        </w:rPr>
        <w:t xml:space="preserve"> le</w:t>
      </w:r>
      <w:r w:rsidR="00B31CD0" w:rsidRPr="00990AD8">
        <w:rPr>
          <w:rFonts w:ascii="Arial" w:eastAsia="Times New Roman" w:hAnsi="Arial" w:cs="Arial"/>
          <w:b/>
          <w:bCs/>
          <w:sz w:val="28"/>
          <w:szCs w:val="28"/>
          <w:lang w:eastAsia="fr-FR"/>
        </w:rPr>
        <w:t xml:space="preserve"> </w:t>
      </w:r>
      <w:r w:rsidR="00B31CD0" w:rsidRPr="00990AD8">
        <w:rPr>
          <w:rFonts w:ascii="Arial" w:hAnsi="Arial" w:cs="Arial"/>
          <w:b/>
          <w:bCs/>
          <w:sz w:val="28"/>
          <w:szCs w:val="28"/>
        </w:rPr>
        <w:t>Secrétariat d’Etat auprès du Premier Ministre, chargé du Budget et du Portefeuille de l’Etat</w:t>
      </w:r>
    </w:p>
    <w:p w:rsidR="00113C1A" w:rsidRPr="00AB6DD7" w:rsidRDefault="00113C1A" w:rsidP="00113C1A">
      <w:pPr>
        <w:spacing w:after="0"/>
        <w:jc w:val="both"/>
        <w:rPr>
          <w:rFonts w:ascii="Arial" w:eastAsia="Times New Roman" w:hAnsi="Arial" w:cs="Arial"/>
          <w:bCs/>
          <w:sz w:val="28"/>
          <w:szCs w:val="28"/>
          <w:lang w:eastAsia="fr-FR"/>
        </w:rPr>
      </w:pPr>
    </w:p>
    <w:p w:rsidR="003F063E" w:rsidRPr="00AB6DD7" w:rsidRDefault="00FD528F" w:rsidP="006B2072">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w:t>
      </w:r>
      <w:r w:rsidR="00990AD8">
        <w:rPr>
          <w:rFonts w:ascii="Arial" w:eastAsia="Times New Roman" w:hAnsi="Arial" w:cs="Arial"/>
          <w:bCs/>
          <w:sz w:val="28"/>
          <w:szCs w:val="28"/>
          <w:lang w:eastAsia="fr-FR"/>
        </w:rPr>
        <w:t xml:space="preserve"> deux (02) communications</w:t>
      </w:r>
      <w:r w:rsidR="003F063E" w:rsidRPr="00AB6DD7">
        <w:rPr>
          <w:rFonts w:ascii="Arial" w:eastAsia="Times New Roman" w:hAnsi="Arial" w:cs="Arial"/>
          <w:bCs/>
          <w:sz w:val="28"/>
          <w:szCs w:val="28"/>
          <w:lang w:eastAsia="fr-FR"/>
        </w:rPr>
        <w:t>:</w:t>
      </w:r>
    </w:p>
    <w:p w:rsidR="003F063E" w:rsidRPr="00AB6DD7" w:rsidRDefault="003F063E" w:rsidP="006B2072">
      <w:pPr>
        <w:spacing w:after="0"/>
        <w:jc w:val="both"/>
        <w:rPr>
          <w:rFonts w:ascii="Arial" w:eastAsia="Times New Roman" w:hAnsi="Arial" w:cs="Arial"/>
          <w:bCs/>
          <w:sz w:val="28"/>
          <w:szCs w:val="28"/>
          <w:lang w:eastAsia="fr-FR"/>
        </w:rPr>
      </w:pPr>
    </w:p>
    <w:p w:rsidR="00095E8F" w:rsidRPr="00AB6DD7" w:rsidRDefault="00161752" w:rsidP="00095E8F">
      <w:pPr>
        <w:pStyle w:val="Paragraphedeliste"/>
        <w:numPr>
          <w:ilvl w:val="0"/>
          <w:numId w:val="28"/>
        </w:num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La première</w:t>
      </w:r>
      <w:r w:rsidR="003F063E" w:rsidRPr="00AB6DD7">
        <w:rPr>
          <w:rFonts w:ascii="Arial" w:eastAsia="Times New Roman" w:hAnsi="Arial" w:cs="Arial"/>
          <w:bCs/>
          <w:sz w:val="28"/>
          <w:szCs w:val="28"/>
          <w:lang w:eastAsia="fr-FR"/>
        </w:rPr>
        <w:t xml:space="preserve"> communication</w:t>
      </w:r>
      <w:r w:rsidRPr="00AB6DD7">
        <w:rPr>
          <w:rFonts w:ascii="Arial" w:eastAsia="Times New Roman" w:hAnsi="Arial" w:cs="Arial"/>
          <w:bCs/>
          <w:sz w:val="28"/>
          <w:szCs w:val="28"/>
          <w:lang w:eastAsia="fr-FR"/>
        </w:rPr>
        <w:t xml:space="preserve"> est</w:t>
      </w:r>
      <w:r w:rsidR="003F063E" w:rsidRPr="00AB6DD7">
        <w:rPr>
          <w:rFonts w:ascii="Arial" w:eastAsia="Times New Roman" w:hAnsi="Arial" w:cs="Arial"/>
          <w:bCs/>
          <w:sz w:val="28"/>
          <w:szCs w:val="28"/>
          <w:lang w:eastAsia="fr-FR"/>
        </w:rPr>
        <w:t xml:space="preserve"> relative à l’adhésion de la Côte d’Ivoire au Trust </w:t>
      </w:r>
      <w:proofErr w:type="spellStart"/>
      <w:r w:rsidR="003F063E" w:rsidRPr="00AB6DD7">
        <w:rPr>
          <w:rFonts w:ascii="Arial" w:eastAsia="Times New Roman" w:hAnsi="Arial" w:cs="Arial"/>
          <w:bCs/>
          <w:sz w:val="28"/>
          <w:szCs w:val="28"/>
          <w:lang w:eastAsia="fr-FR"/>
        </w:rPr>
        <w:t>Fund</w:t>
      </w:r>
      <w:proofErr w:type="spellEnd"/>
      <w:r w:rsidR="003F063E" w:rsidRPr="00AB6DD7">
        <w:rPr>
          <w:rFonts w:ascii="Arial" w:eastAsia="Times New Roman" w:hAnsi="Arial" w:cs="Arial"/>
          <w:bCs/>
          <w:sz w:val="28"/>
          <w:szCs w:val="28"/>
          <w:lang w:eastAsia="fr-FR"/>
        </w:rPr>
        <w:t xml:space="preserve"> de la Banque Mondiale pour le renforcement des capacités des cadres africains.</w:t>
      </w:r>
    </w:p>
    <w:p w:rsidR="00095E8F" w:rsidRPr="00AB6DD7" w:rsidRDefault="00095E8F" w:rsidP="00095E8F">
      <w:pPr>
        <w:spacing w:after="0"/>
        <w:jc w:val="both"/>
        <w:rPr>
          <w:rFonts w:ascii="Arial" w:eastAsia="Times New Roman" w:hAnsi="Arial" w:cs="Arial"/>
          <w:bCs/>
          <w:sz w:val="28"/>
          <w:szCs w:val="28"/>
          <w:lang w:eastAsia="fr-FR"/>
        </w:rPr>
      </w:pPr>
    </w:p>
    <w:p w:rsidR="00095E8F" w:rsidRPr="00AB6DD7" w:rsidRDefault="00095E8F" w:rsidP="00095E8F">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Ce fonds, conçu pour financer le renforcement des capacités des professionnels de la finance internationale aux procédures de la Banque Mondiale, permettra d’améliorer la représentativité de la Côte d’Ivoire au sein du Groupe de la Banque Mondiale ainsi que dans les autres institutions financières internationales.</w:t>
      </w:r>
    </w:p>
    <w:p w:rsidR="003F063E" w:rsidRPr="00AB6DD7" w:rsidRDefault="003F063E" w:rsidP="003F063E">
      <w:pPr>
        <w:pStyle w:val="Paragraphedeliste"/>
        <w:spacing w:after="0"/>
        <w:jc w:val="both"/>
        <w:rPr>
          <w:rFonts w:ascii="Arial" w:eastAsia="Times New Roman" w:hAnsi="Arial" w:cs="Arial"/>
          <w:bCs/>
          <w:sz w:val="28"/>
          <w:szCs w:val="28"/>
          <w:lang w:eastAsia="fr-FR"/>
        </w:rPr>
      </w:pPr>
    </w:p>
    <w:p w:rsidR="006B2072" w:rsidRPr="00AB6DD7" w:rsidRDefault="00161752" w:rsidP="003F063E">
      <w:pPr>
        <w:pStyle w:val="Paragraphedeliste"/>
        <w:numPr>
          <w:ilvl w:val="0"/>
          <w:numId w:val="28"/>
        </w:num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La deuxième</w:t>
      </w:r>
      <w:r w:rsidR="00FD528F" w:rsidRPr="00AB6DD7">
        <w:rPr>
          <w:rFonts w:ascii="Arial" w:eastAsia="Times New Roman" w:hAnsi="Arial" w:cs="Arial"/>
          <w:bCs/>
          <w:sz w:val="28"/>
          <w:szCs w:val="28"/>
          <w:lang w:eastAsia="fr-FR"/>
        </w:rPr>
        <w:t xml:space="preserve"> communication</w:t>
      </w:r>
      <w:r w:rsidRPr="00AB6DD7">
        <w:rPr>
          <w:rFonts w:ascii="Arial" w:eastAsia="Times New Roman" w:hAnsi="Arial" w:cs="Arial"/>
          <w:bCs/>
          <w:sz w:val="28"/>
          <w:szCs w:val="28"/>
          <w:lang w:eastAsia="fr-FR"/>
        </w:rPr>
        <w:t xml:space="preserve"> est</w:t>
      </w:r>
      <w:r w:rsidR="00AE6D71" w:rsidRPr="00AB6DD7">
        <w:rPr>
          <w:rFonts w:ascii="Arial" w:eastAsia="Times New Roman" w:hAnsi="Arial" w:cs="Arial"/>
          <w:bCs/>
          <w:sz w:val="28"/>
          <w:szCs w:val="28"/>
          <w:lang w:eastAsia="fr-FR"/>
        </w:rPr>
        <w:t xml:space="preserve"> relative à la création d’institutions financières pour l’accompagnement de la politique de développement du Gouvernement</w:t>
      </w:r>
      <w:r w:rsidR="00B31CD0" w:rsidRPr="00AB6DD7">
        <w:rPr>
          <w:rFonts w:ascii="Arial" w:eastAsia="Times New Roman" w:hAnsi="Arial" w:cs="Arial"/>
          <w:bCs/>
          <w:sz w:val="28"/>
          <w:szCs w:val="28"/>
          <w:lang w:eastAsia="fr-FR"/>
        </w:rPr>
        <w:t>.</w:t>
      </w:r>
    </w:p>
    <w:p w:rsidR="00675E38" w:rsidRPr="00AB6DD7" w:rsidRDefault="00675E38" w:rsidP="00675E38">
      <w:pPr>
        <w:pStyle w:val="Paragraphedeliste"/>
        <w:spacing w:after="0"/>
        <w:jc w:val="both"/>
        <w:rPr>
          <w:rFonts w:ascii="Arial" w:eastAsia="Times New Roman" w:hAnsi="Arial" w:cs="Arial"/>
          <w:bCs/>
          <w:sz w:val="28"/>
          <w:szCs w:val="28"/>
          <w:lang w:eastAsia="fr-FR"/>
        </w:rPr>
      </w:pPr>
    </w:p>
    <w:p w:rsidR="00FC5837" w:rsidRDefault="00675E38" w:rsidP="00095E8F">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Dans le cadre de la mise en œuvre de la stratégie de développement du secteur financier, le Gouvernement a décidé de mettre en place un écosystème financier dédié à certains secteurs d’activités tels que l’agriculture, l’industrie et la consommation. </w:t>
      </w:r>
    </w:p>
    <w:p w:rsidR="00FC5837" w:rsidRDefault="00FC5837" w:rsidP="00095E8F">
      <w:pPr>
        <w:spacing w:after="0"/>
        <w:jc w:val="both"/>
        <w:rPr>
          <w:rFonts w:ascii="Arial" w:eastAsia="Times New Roman" w:hAnsi="Arial" w:cs="Arial"/>
          <w:bCs/>
          <w:sz w:val="28"/>
          <w:szCs w:val="28"/>
          <w:lang w:eastAsia="fr-FR"/>
        </w:rPr>
      </w:pPr>
    </w:p>
    <w:p w:rsidR="00FC5837" w:rsidRDefault="00675E38" w:rsidP="00095E8F">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Il s’agit notamment de la création d’un fonds d’investissement destiné au financement des projets structurants à la fois des domaines privé et public et de la création de plusieurs banques de financement des activités des secteurs agricole et industriel. </w:t>
      </w:r>
    </w:p>
    <w:p w:rsidR="00FC5837" w:rsidRDefault="00FC5837" w:rsidP="00095E8F">
      <w:pPr>
        <w:spacing w:after="0"/>
        <w:jc w:val="both"/>
        <w:rPr>
          <w:rFonts w:ascii="Arial" w:eastAsia="Times New Roman" w:hAnsi="Arial" w:cs="Arial"/>
          <w:bCs/>
          <w:sz w:val="28"/>
          <w:szCs w:val="28"/>
          <w:lang w:eastAsia="fr-FR"/>
        </w:rPr>
      </w:pPr>
    </w:p>
    <w:p w:rsidR="00FC5837" w:rsidRDefault="00675E38" w:rsidP="00095E8F">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Ces grands projets d’établissements financiers visent à offrir aux acteurs économiques en général et plus précisément à ceux du monde rural, une </w:t>
      </w:r>
      <w:r w:rsidRPr="00AB6DD7">
        <w:rPr>
          <w:rFonts w:ascii="Arial" w:eastAsia="Times New Roman" w:hAnsi="Arial" w:cs="Arial"/>
          <w:bCs/>
          <w:sz w:val="28"/>
          <w:szCs w:val="28"/>
          <w:lang w:eastAsia="fr-FR"/>
        </w:rPr>
        <w:lastRenderedPageBreak/>
        <w:t xml:space="preserve">gamme de services financiers de proximité qui tiennent compte des cycles d’exploitation et des contraintes de chaque secteur. </w:t>
      </w:r>
    </w:p>
    <w:p w:rsidR="00FC5837" w:rsidRDefault="00FC5837" w:rsidP="00095E8F">
      <w:pPr>
        <w:spacing w:after="0"/>
        <w:jc w:val="both"/>
        <w:rPr>
          <w:rFonts w:ascii="Arial" w:eastAsia="Times New Roman" w:hAnsi="Arial" w:cs="Arial"/>
          <w:bCs/>
          <w:sz w:val="28"/>
          <w:szCs w:val="28"/>
          <w:lang w:eastAsia="fr-FR"/>
        </w:rPr>
      </w:pPr>
    </w:p>
    <w:p w:rsidR="00095E8F" w:rsidRDefault="00675E38" w:rsidP="00095E8F">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A long terme, ces institutions financières devraient permettre de développer la bancarisation de l’économie nationale et de réussir l’inclusion financière des populations des différentes couches sociales, de sorte à favoriser la mobilisation de l’épargne longue pour assurer le financement du développement.</w:t>
      </w:r>
    </w:p>
    <w:p w:rsidR="00FC5837" w:rsidRPr="00AB6DD7" w:rsidRDefault="00FC5837" w:rsidP="00095E8F">
      <w:pPr>
        <w:spacing w:after="0"/>
        <w:jc w:val="both"/>
        <w:rPr>
          <w:rFonts w:ascii="Arial" w:eastAsia="Times New Roman" w:hAnsi="Arial" w:cs="Arial"/>
          <w:bCs/>
          <w:sz w:val="28"/>
          <w:szCs w:val="28"/>
          <w:lang w:eastAsia="fr-FR"/>
        </w:rPr>
      </w:pPr>
    </w:p>
    <w:p w:rsidR="00095E8F" w:rsidRPr="00AB6DD7" w:rsidRDefault="00121827" w:rsidP="0012182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instruit le Ministre de l’Economie et des Finances et l’ensemble des Ministres concernés à l’effet de prendre les mesures appropriées pour engager les études de faisabilité et de rechercher les investisseurs ou actionnaires stratégiques à même d’accompagner efficacement la mise en place de ces nouvelles institutions financières</w:t>
      </w:r>
      <w:r w:rsidR="00095E8F" w:rsidRPr="00AB6DD7">
        <w:rPr>
          <w:rFonts w:ascii="Arial" w:eastAsia="Times New Roman" w:hAnsi="Arial" w:cs="Arial"/>
          <w:bCs/>
          <w:sz w:val="28"/>
          <w:szCs w:val="28"/>
          <w:lang w:eastAsia="fr-FR"/>
        </w:rPr>
        <w:t>.</w:t>
      </w:r>
    </w:p>
    <w:p w:rsidR="00340424" w:rsidRPr="00AB6DD7" w:rsidRDefault="00340424" w:rsidP="00340424">
      <w:pPr>
        <w:spacing w:after="0"/>
        <w:jc w:val="both"/>
        <w:rPr>
          <w:rFonts w:ascii="Arial" w:eastAsia="Times New Roman" w:hAnsi="Arial" w:cs="Arial"/>
          <w:bCs/>
          <w:sz w:val="28"/>
          <w:szCs w:val="28"/>
          <w:lang w:eastAsia="fr-FR"/>
        </w:rPr>
      </w:pPr>
    </w:p>
    <w:p w:rsidR="00340424" w:rsidRPr="00FC5837" w:rsidRDefault="00340424" w:rsidP="00340424">
      <w:pPr>
        <w:pStyle w:val="Paragraphedeliste"/>
        <w:numPr>
          <w:ilvl w:val="0"/>
          <w:numId w:val="10"/>
        </w:numPr>
        <w:spacing w:after="0"/>
        <w:ind w:left="284" w:hanging="284"/>
        <w:jc w:val="both"/>
        <w:rPr>
          <w:rFonts w:ascii="Arial" w:hAnsi="Arial" w:cs="Arial"/>
          <w:b/>
          <w:bCs/>
          <w:sz w:val="28"/>
          <w:szCs w:val="28"/>
        </w:rPr>
      </w:pPr>
      <w:r w:rsidRPr="00FC5837">
        <w:rPr>
          <w:rFonts w:ascii="Arial" w:hAnsi="Arial" w:cs="Arial"/>
          <w:b/>
          <w:bCs/>
          <w:sz w:val="28"/>
          <w:szCs w:val="28"/>
        </w:rPr>
        <w:t>Au titre du</w:t>
      </w:r>
      <w:r w:rsidR="00AE6D71" w:rsidRPr="00FC5837">
        <w:rPr>
          <w:rFonts w:ascii="Arial" w:hAnsi="Arial" w:cs="Arial"/>
          <w:b/>
          <w:bCs/>
          <w:sz w:val="28"/>
          <w:szCs w:val="28"/>
        </w:rPr>
        <w:t xml:space="preserve"> </w:t>
      </w:r>
      <w:r w:rsidR="003F063E" w:rsidRPr="00FC5837">
        <w:rPr>
          <w:rFonts w:ascii="Arial" w:hAnsi="Arial" w:cs="Arial"/>
          <w:b/>
          <w:bCs/>
          <w:sz w:val="28"/>
          <w:szCs w:val="28"/>
        </w:rPr>
        <w:t>Ministère de l’Economie et des Finances</w:t>
      </w:r>
      <w:r w:rsidR="00AE6D71" w:rsidRPr="00FC5837">
        <w:rPr>
          <w:rFonts w:ascii="Arial" w:hAnsi="Arial" w:cs="Arial"/>
          <w:b/>
          <w:bCs/>
          <w:sz w:val="28"/>
          <w:szCs w:val="28"/>
        </w:rPr>
        <w:t>, en liaison avec le</w:t>
      </w:r>
      <w:r w:rsidRPr="00FC5837">
        <w:rPr>
          <w:rFonts w:ascii="Arial" w:hAnsi="Arial" w:cs="Arial"/>
          <w:b/>
          <w:bCs/>
          <w:sz w:val="28"/>
          <w:szCs w:val="28"/>
        </w:rPr>
        <w:t xml:space="preserve"> Ministère des Affaires Etrangères</w:t>
      </w:r>
      <w:r w:rsidR="00AE6D71" w:rsidRPr="00FC5837">
        <w:rPr>
          <w:rFonts w:ascii="Arial" w:hAnsi="Arial" w:cs="Arial"/>
          <w:b/>
          <w:bCs/>
          <w:sz w:val="28"/>
          <w:szCs w:val="28"/>
        </w:rPr>
        <w:t xml:space="preserve">, le </w:t>
      </w:r>
      <w:r w:rsidR="003F063E" w:rsidRPr="00FC5837">
        <w:rPr>
          <w:rFonts w:ascii="Arial" w:hAnsi="Arial" w:cs="Arial"/>
          <w:b/>
          <w:bCs/>
          <w:sz w:val="28"/>
          <w:szCs w:val="28"/>
        </w:rPr>
        <w:t>Ministère de l'Intégration Africaine et des Ivoiriens de l’Extérieur</w:t>
      </w:r>
      <w:r w:rsidR="00AE6D71" w:rsidRPr="00FC5837">
        <w:rPr>
          <w:rFonts w:ascii="Arial" w:hAnsi="Arial" w:cs="Arial"/>
          <w:b/>
          <w:bCs/>
          <w:sz w:val="28"/>
          <w:szCs w:val="28"/>
        </w:rPr>
        <w:t xml:space="preserve"> et le</w:t>
      </w:r>
      <w:r w:rsidR="00AE6D71" w:rsidRPr="00FC5837">
        <w:rPr>
          <w:rFonts w:ascii="Arial" w:eastAsia="Times New Roman" w:hAnsi="Arial" w:cs="Arial"/>
          <w:b/>
          <w:bCs/>
          <w:sz w:val="28"/>
          <w:szCs w:val="28"/>
          <w:lang w:eastAsia="fr-FR"/>
        </w:rPr>
        <w:t xml:space="preserve"> </w:t>
      </w:r>
      <w:r w:rsidR="00AE6D71" w:rsidRPr="00FC5837">
        <w:rPr>
          <w:rFonts w:ascii="Arial" w:hAnsi="Arial" w:cs="Arial"/>
          <w:b/>
          <w:bCs/>
          <w:sz w:val="28"/>
          <w:szCs w:val="28"/>
        </w:rPr>
        <w:t>Secrétariat d’Etat auprès du Premier Ministre, chargé du Budget et du Portefeuille de l’Etat</w:t>
      </w:r>
    </w:p>
    <w:p w:rsidR="00340424" w:rsidRPr="00AB6DD7" w:rsidRDefault="00340424" w:rsidP="006B2072">
      <w:pPr>
        <w:spacing w:after="0"/>
        <w:jc w:val="both"/>
        <w:rPr>
          <w:rFonts w:ascii="Arial" w:eastAsia="Times New Roman" w:hAnsi="Arial" w:cs="Arial"/>
          <w:bCs/>
          <w:sz w:val="28"/>
          <w:szCs w:val="28"/>
          <w:lang w:eastAsia="fr-FR"/>
        </w:rPr>
      </w:pPr>
    </w:p>
    <w:p w:rsidR="003F063E" w:rsidRPr="00AB6DD7" w:rsidRDefault="003F063E" w:rsidP="006B2072">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 une communication relative au compte rendu de la revue annuelle édition 2018 des réformes, politiques, programmes et projets communautaires en Côte d’Ivoire.</w:t>
      </w:r>
    </w:p>
    <w:p w:rsidR="00095E8F" w:rsidRPr="00AB6DD7" w:rsidRDefault="00095E8F" w:rsidP="006B2072">
      <w:pPr>
        <w:spacing w:after="0"/>
        <w:jc w:val="both"/>
        <w:rPr>
          <w:rFonts w:ascii="Arial" w:eastAsia="Times New Roman" w:hAnsi="Arial" w:cs="Arial"/>
          <w:bCs/>
          <w:sz w:val="28"/>
          <w:szCs w:val="28"/>
          <w:lang w:eastAsia="fr-FR"/>
        </w:rPr>
      </w:pPr>
    </w:p>
    <w:p w:rsidR="00FC5837" w:rsidRDefault="00121827" w:rsidP="0012182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Lancée en </w:t>
      </w:r>
      <w:r w:rsidR="00FC5837" w:rsidRPr="00AB6DD7">
        <w:rPr>
          <w:rFonts w:ascii="Arial" w:eastAsia="Times New Roman" w:hAnsi="Arial" w:cs="Arial"/>
          <w:bCs/>
          <w:sz w:val="28"/>
          <w:szCs w:val="28"/>
          <w:lang w:eastAsia="fr-FR"/>
        </w:rPr>
        <w:t xml:space="preserve">Juillet </w:t>
      </w:r>
      <w:r w:rsidRPr="00AB6DD7">
        <w:rPr>
          <w:rFonts w:ascii="Arial" w:eastAsia="Times New Roman" w:hAnsi="Arial" w:cs="Arial"/>
          <w:bCs/>
          <w:sz w:val="28"/>
          <w:szCs w:val="28"/>
          <w:lang w:eastAsia="fr-FR"/>
        </w:rPr>
        <w:t xml:space="preserve">2018 avec la phase technique, la revue annuelle 2018 s’est achevée en </w:t>
      </w:r>
      <w:r w:rsidR="00FC5837" w:rsidRPr="00AB6DD7">
        <w:rPr>
          <w:rFonts w:ascii="Arial" w:eastAsia="Times New Roman" w:hAnsi="Arial" w:cs="Arial"/>
          <w:bCs/>
          <w:sz w:val="28"/>
          <w:szCs w:val="28"/>
          <w:lang w:eastAsia="fr-FR"/>
        </w:rPr>
        <w:t xml:space="preserve">Janvier </w:t>
      </w:r>
      <w:r w:rsidRPr="00AB6DD7">
        <w:rPr>
          <w:rFonts w:ascii="Arial" w:eastAsia="Times New Roman" w:hAnsi="Arial" w:cs="Arial"/>
          <w:bCs/>
          <w:sz w:val="28"/>
          <w:szCs w:val="28"/>
          <w:lang w:eastAsia="fr-FR"/>
        </w:rPr>
        <w:t>2019 à l’issue de la phase politique</w:t>
      </w:r>
      <w:r w:rsidR="004314A8"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qui a réuni le Président de la Commission et les Ministres techniques concernés. </w:t>
      </w:r>
    </w:p>
    <w:p w:rsidR="00FC5837" w:rsidRDefault="00FC5837" w:rsidP="00121827">
      <w:pPr>
        <w:spacing w:after="0"/>
        <w:jc w:val="both"/>
        <w:rPr>
          <w:rFonts w:ascii="Arial" w:eastAsia="Times New Roman" w:hAnsi="Arial" w:cs="Arial"/>
          <w:bCs/>
          <w:sz w:val="28"/>
          <w:szCs w:val="28"/>
          <w:lang w:eastAsia="fr-FR"/>
        </w:rPr>
      </w:pPr>
    </w:p>
    <w:p w:rsidR="00FC5837" w:rsidRDefault="00121827" w:rsidP="0012182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Il ressort des travaux d’évaluation, un taux moyen de mise en œuvre de 69% contre 65% en 2017, pour l’ensemble des 116 textes examinés relativement aux réformes et politiques communautaires. </w:t>
      </w:r>
    </w:p>
    <w:p w:rsidR="00FC5837" w:rsidRDefault="00FC5837" w:rsidP="00121827">
      <w:pPr>
        <w:spacing w:after="0"/>
        <w:jc w:val="both"/>
        <w:rPr>
          <w:rFonts w:ascii="Arial" w:eastAsia="Times New Roman" w:hAnsi="Arial" w:cs="Arial"/>
          <w:bCs/>
          <w:sz w:val="28"/>
          <w:szCs w:val="28"/>
          <w:lang w:eastAsia="fr-FR"/>
        </w:rPr>
      </w:pPr>
    </w:p>
    <w:p w:rsidR="00121827" w:rsidRPr="00AB6DD7" w:rsidRDefault="00121827" w:rsidP="0012182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Aussi, pour les 16 projets et programmes examinés, la revue indique que les performances de la Côte d’Ivoire sont globalement satisfaisantes avec un taux moyen d’exécution de 61% contre 43% en 2017 et un indice de performance de 58% contre 53% en 2017. </w:t>
      </w:r>
    </w:p>
    <w:p w:rsidR="00095E8F" w:rsidRPr="00AB6DD7" w:rsidRDefault="00121827" w:rsidP="0012182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lastRenderedPageBreak/>
        <w:t>Le Conseil se félicite de cette amélioration constante des performances de notre pays, notamment en matière de gouvernance économique et de convergence et réitère l’engagement de la Côte d’Ivoire à œuvrer davantage à l’accélération de la mise en œuvre des réformes et projets communautaires</w:t>
      </w:r>
      <w:r w:rsidR="00095E8F" w:rsidRPr="00AB6DD7">
        <w:rPr>
          <w:rFonts w:ascii="Arial" w:eastAsia="Times New Roman" w:hAnsi="Arial" w:cs="Arial"/>
          <w:bCs/>
          <w:sz w:val="28"/>
          <w:szCs w:val="28"/>
          <w:lang w:eastAsia="fr-FR"/>
        </w:rPr>
        <w:t>.</w:t>
      </w:r>
    </w:p>
    <w:p w:rsidR="00095E8F" w:rsidRPr="00AB6DD7" w:rsidRDefault="00095E8F" w:rsidP="00095E8F">
      <w:pPr>
        <w:spacing w:after="0"/>
        <w:jc w:val="both"/>
        <w:rPr>
          <w:rFonts w:ascii="Arial" w:eastAsia="Times New Roman" w:hAnsi="Arial" w:cs="Arial"/>
          <w:bCs/>
          <w:sz w:val="28"/>
          <w:szCs w:val="28"/>
          <w:lang w:eastAsia="fr-FR"/>
        </w:rPr>
      </w:pPr>
    </w:p>
    <w:p w:rsidR="004B44A9" w:rsidRPr="00FC5837" w:rsidRDefault="004B44A9" w:rsidP="004B44A9">
      <w:pPr>
        <w:pStyle w:val="Paragraphedeliste"/>
        <w:numPr>
          <w:ilvl w:val="0"/>
          <w:numId w:val="10"/>
        </w:numPr>
        <w:spacing w:after="0"/>
        <w:ind w:left="284" w:hanging="284"/>
        <w:jc w:val="both"/>
        <w:rPr>
          <w:rFonts w:ascii="Arial" w:eastAsia="Times New Roman" w:hAnsi="Arial" w:cs="Arial"/>
          <w:b/>
          <w:bCs/>
          <w:sz w:val="28"/>
          <w:szCs w:val="28"/>
          <w:lang w:eastAsia="fr-FR"/>
        </w:rPr>
      </w:pPr>
      <w:r w:rsidRPr="00FC5837">
        <w:rPr>
          <w:rFonts w:ascii="Arial" w:eastAsia="Times New Roman" w:hAnsi="Arial" w:cs="Arial"/>
          <w:b/>
          <w:bCs/>
          <w:sz w:val="28"/>
          <w:szCs w:val="28"/>
          <w:lang w:eastAsia="fr-FR"/>
        </w:rPr>
        <w:t>Au titre du Ministère de la</w:t>
      </w:r>
      <w:r w:rsidR="00FC5837" w:rsidRPr="00FC5837">
        <w:rPr>
          <w:rFonts w:ascii="Arial" w:eastAsia="Times New Roman" w:hAnsi="Arial" w:cs="Arial"/>
          <w:b/>
          <w:bCs/>
          <w:sz w:val="28"/>
          <w:szCs w:val="28"/>
          <w:lang w:eastAsia="fr-FR"/>
        </w:rPr>
        <w:t xml:space="preserve"> Santé et de l’Hygiène Publique</w:t>
      </w:r>
    </w:p>
    <w:p w:rsidR="004B44A9" w:rsidRPr="00AB6DD7" w:rsidRDefault="004B44A9" w:rsidP="00D94A91">
      <w:pPr>
        <w:pStyle w:val="Paragraphedeliste"/>
        <w:spacing w:after="0"/>
        <w:jc w:val="both"/>
        <w:rPr>
          <w:rFonts w:ascii="Arial" w:eastAsia="Times New Roman" w:hAnsi="Arial" w:cs="Arial"/>
          <w:bCs/>
          <w:sz w:val="28"/>
          <w:szCs w:val="28"/>
          <w:lang w:eastAsia="fr-FR"/>
        </w:rPr>
      </w:pPr>
    </w:p>
    <w:p w:rsidR="00D94A91" w:rsidRPr="00AB6DD7" w:rsidRDefault="004B44A9" w:rsidP="004B44A9">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Le Conseil a adopté </w:t>
      </w:r>
      <w:r w:rsidR="00D94A91" w:rsidRPr="00AB6DD7">
        <w:rPr>
          <w:rFonts w:ascii="Arial" w:eastAsia="Times New Roman" w:hAnsi="Arial" w:cs="Arial"/>
          <w:bCs/>
          <w:sz w:val="28"/>
          <w:szCs w:val="28"/>
          <w:lang w:eastAsia="fr-FR"/>
        </w:rPr>
        <w:t xml:space="preserve">une communication relative au </w:t>
      </w:r>
      <w:r w:rsidR="00161752" w:rsidRPr="00AB6DD7">
        <w:rPr>
          <w:rFonts w:ascii="Arial" w:eastAsia="Times New Roman" w:hAnsi="Arial" w:cs="Arial"/>
          <w:bCs/>
          <w:sz w:val="28"/>
          <w:szCs w:val="28"/>
          <w:lang w:eastAsia="fr-FR"/>
        </w:rPr>
        <w:t>D</w:t>
      </w:r>
      <w:r w:rsidR="00D94A91" w:rsidRPr="00AB6DD7">
        <w:rPr>
          <w:rFonts w:ascii="Arial" w:eastAsia="Times New Roman" w:hAnsi="Arial" w:cs="Arial"/>
          <w:bCs/>
          <w:sz w:val="28"/>
          <w:szCs w:val="28"/>
          <w:lang w:eastAsia="fr-FR"/>
        </w:rPr>
        <w:t>ossier d’Investissement pour le financement des priorités du secteur de la santé de 2020 à 2024.</w:t>
      </w:r>
    </w:p>
    <w:p w:rsidR="00A73556" w:rsidRPr="00AB6DD7" w:rsidRDefault="00A73556" w:rsidP="004B44A9">
      <w:pPr>
        <w:spacing w:after="0"/>
        <w:jc w:val="both"/>
        <w:rPr>
          <w:rFonts w:ascii="Arial" w:eastAsia="Times New Roman" w:hAnsi="Arial" w:cs="Arial"/>
          <w:bCs/>
          <w:sz w:val="28"/>
          <w:szCs w:val="28"/>
          <w:lang w:eastAsia="fr-FR"/>
        </w:rPr>
      </w:pPr>
    </w:p>
    <w:p w:rsidR="00FC5837" w:rsidRDefault="00DB4667" w:rsidP="00DB466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Le </w:t>
      </w:r>
      <w:r w:rsidR="00121827" w:rsidRPr="00AB6DD7">
        <w:rPr>
          <w:rFonts w:ascii="Arial" w:eastAsia="Times New Roman" w:hAnsi="Arial" w:cs="Arial"/>
          <w:bCs/>
          <w:sz w:val="28"/>
          <w:szCs w:val="28"/>
          <w:lang w:eastAsia="fr-FR"/>
        </w:rPr>
        <w:t xml:space="preserve">Dossier </w:t>
      </w:r>
      <w:r w:rsidRPr="00AB6DD7">
        <w:rPr>
          <w:rFonts w:ascii="Arial" w:eastAsia="Times New Roman" w:hAnsi="Arial" w:cs="Arial"/>
          <w:bCs/>
          <w:sz w:val="28"/>
          <w:szCs w:val="28"/>
          <w:lang w:eastAsia="fr-FR"/>
        </w:rPr>
        <w:t>d’</w:t>
      </w:r>
      <w:r w:rsidR="00121827" w:rsidRPr="00AB6DD7">
        <w:rPr>
          <w:rFonts w:ascii="Arial" w:eastAsia="Times New Roman" w:hAnsi="Arial" w:cs="Arial"/>
          <w:bCs/>
          <w:sz w:val="28"/>
          <w:szCs w:val="28"/>
          <w:lang w:eastAsia="fr-FR"/>
        </w:rPr>
        <w:t>I</w:t>
      </w:r>
      <w:r w:rsidRPr="00AB6DD7">
        <w:rPr>
          <w:rFonts w:ascii="Arial" w:eastAsia="Times New Roman" w:hAnsi="Arial" w:cs="Arial"/>
          <w:bCs/>
          <w:sz w:val="28"/>
          <w:szCs w:val="28"/>
          <w:lang w:eastAsia="fr-FR"/>
        </w:rPr>
        <w:t>nvestissement pour le financement des priorités du secteur de la santé de 2020 à 2024, en lien avec le PND et</w:t>
      </w:r>
      <w:r w:rsidR="004314A8" w:rsidRPr="00AB6DD7">
        <w:rPr>
          <w:rFonts w:ascii="Arial" w:eastAsia="Times New Roman" w:hAnsi="Arial" w:cs="Arial"/>
          <w:bCs/>
          <w:sz w:val="28"/>
          <w:szCs w:val="28"/>
          <w:lang w:eastAsia="fr-FR"/>
        </w:rPr>
        <w:t xml:space="preserve"> le</w:t>
      </w:r>
      <w:r w:rsidRPr="00AB6DD7">
        <w:rPr>
          <w:rFonts w:ascii="Arial" w:eastAsia="Times New Roman" w:hAnsi="Arial" w:cs="Arial"/>
          <w:bCs/>
          <w:sz w:val="28"/>
          <w:szCs w:val="28"/>
          <w:lang w:eastAsia="fr-FR"/>
        </w:rPr>
        <w:t xml:space="preserve"> </w:t>
      </w:r>
      <w:proofErr w:type="spellStart"/>
      <w:r w:rsidRPr="00AB6DD7">
        <w:rPr>
          <w:rFonts w:ascii="Arial" w:eastAsia="Times New Roman" w:hAnsi="Arial" w:cs="Arial"/>
          <w:bCs/>
          <w:sz w:val="28"/>
          <w:szCs w:val="28"/>
          <w:lang w:eastAsia="fr-FR"/>
        </w:rPr>
        <w:t>PsGOUV</w:t>
      </w:r>
      <w:proofErr w:type="spellEnd"/>
      <w:r w:rsidRPr="00AB6DD7">
        <w:rPr>
          <w:rFonts w:ascii="Arial" w:eastAsia="Times New Roman" w:hAnsi="Arial" w:cs="Arial"/>
          <w:bCs/>
          <w:sz w:val="28"/>
          <w:szCs w:val="28"/>
          <w:lang w:eastAsia="fr-FR"/>
        </w:rPr>
        <w:t xml:space="preserve">, </w:t>
      </w:r>
      <w:r w:rsidR="00C008A8" w:rsidRPr="00AB6DD7">
        <w:rPr>
          <w:rFonts w:ascii="Arial" w:eastAsia="Times New Roman" w:hAnsi="Arial" w:cs="Arial"/>
          <w:bCs/>
          <w:sz w:val="28"/>
          <w:szCs w:val="28"/>
          <w:lang w:eastAsia="fr-FR"/>
        </w:rPr>
        <w:t>définit l</w:t>
      </w:r>
      <w:r w:rsidRPr="00AB6DD7">
        <w:rPr>
          <w:rFonts w:ascii="Arial" w:eastAsia="Times New Roman" w:hAnsi="Arial" w:cs="Arial"/>
          <w:bCs/>
          <w:sz w:val="28"/>
          <w:szCs w:val="28"/>
          <w:lang w:eastAsia="fr-FR"/>
        </w:rPr>
        <w:t>es r</w:t>
      </w:r>
      <w:r w:rsidR="00C008A8" w:rsidRPr="00AB6DD7">
        <w:rPr>
          <w:rFonts w:ascii="Arial" w:eastAsia="Times New Roman" w:hAnsi="Arial" w:cs="Arial"/>
          <w:bCs/>
          <w:sz w:val="28"/>
          <w:szCs w:val="28"/>
          <w:lang w:eastAsia="fr-FR"/>
        </w:rPr>
        <w:t>é</w:t>
      </w:r>
      <w:r w:rsidRPr="00AB6DD7">
        <w:rPr>
          <w:rFonts w:ascii="Arial" w:eastAsia="Times New Roman" w:hAnsi="Arial" w:cs="Arial"/>
          <w:bCs/>
          <w:sz w:val="28"/>
          <w:szCs w:val="28"/>
          <w:lang w:eastAsia="fr-FR"/>
        </w:rPr>
        <w:t xml:space="preserve">formes et </w:t>
      </w:r>
      <w:r w:rsidR="00C008A8" w:rsidRPr="00AB6DD7">
        <w:rPr>
          <w:rFonts w:ascii="Arial" w:eastAsia="Times New Roman" w:hAnsi="Arial" w:cs="Arial"/>
          <w:bCs/>
          <w:sz w:val="28"/>
          <w:szCs w:val="28"/>
          <w:lang w:eastAsia="fr-FR"/>
        </w:rPr>
        <w:t>l</w:t>
      </w:r>
      <w:r w:rsidRPr="00AB6DD7">
        <w:rPr>
          <w:rFonts w:ascii="Arial" w:eastAsia="Times New Roman" w:hAnsi="Arial" w:cs="Arial"/>
          <w:bCs/>
          <w:sz w:val="28"/>
          <w:szCs w:val="28"/>
          <w:lang w:eastAsia="fr-FR"/>
        </w:rPr>
        <w:t xml:space="preserve">es interventions prioritaires en faveur de la santé de la mère, de l’enfant et de l’adolescent. </w:t>
      </w:r>
    </w:p>
    <w:p w:rsidR="00FC5837" w:rsidRDefault="00FC5837" w:rsidP="00DB4667">
      <w:pPr>
        <w:spacing w:after="0"/>
        <w:jc w:val="both"/>
        <w:rPr>
          <w:rFonts w:ascii="Arial" w:eastAsia="Times New Roman" w:hAnsi="Arial" w:cs="Arial"/>
          <w:bCs/>
          <w:sz w:val="28"/>
          <w:szCs w:val="28"/>
          <w:lang w:eastAsia="fr-FR"/>
        </w:rPr>
      </w:pPr>
    </w:p>
    <w:p w:rsidR="00DB4667" w:rsidRPr="00AB6DD7" w:rsidRDefault="00DB4667" w:rsidP="00DB466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Ce document stratégique s’articule autour du renforcement de la santé communautaire et de la cha</w:t>
      </w:r>
      <w:r w:rsidR="00C008A8" w:rsidRPr="00AB6DD7">
        <w:rPr>
          <w:rFonts w:ascii="Arial" w:eastAsia="Times New Roman" w:hAnsi="Arial" w:cs="Arial"/>
          <w:bCs/>
          <w:sz w:val="28"/>
          <w:szCs w:val="28"/>
          <w:lang w:eastAsia="fr-FR"/>
        </w:rPr>
        <w:t>î</w:t>
      </w:r>
      <w:r w:rsidRPr="00AB6DD7">
        <w:rPr>
          <w:rFonts w:ascii="Arial" w:eastAsia="Times New Roman" w:hAnsi="Arial" w:cs="Arial"/>
          <w:bCs/>
          <w:sz w:val="28"/>
          <w:szCs w:val="28"/>
          <w:lang w:eastAsia="fr-FR"/>
        </w:rPr>
        <w:t>ne d’approvisionnement ainsi que de l’amélioration des capacités des ressources humaines et de la qualité des soins, pour des investissements de l’ordre</w:t>
      </w:r>
      <w:r w:rsidR="00E477AF" w:rsidRPr="00AB6DD7">
        <w:rPr>
          <w:rFonts w:ascii="Arial" w:eastAsia="Times New Roman" w:hAnsi="Arial" w:cs="Arial"/>
          <w:bCs/>
          <w:sz w:val="28"/>
          <w:szCs w:val="28"/>
          <w:lang w:eastAsia="fr-FR"/>
        </w:rPr>
        <w:t xml:space="preserve"> de</w:t>
      </w:r>
      <w:r w:rsidRPr="00AB6DD7">
        <w:rPr>
          <w:rFonts w:ascii="Arial" w:eastAsia="Times New Roman" w:hAnsi="Arial" w:cs="Arial"/>
          <w:bCs/>
          <w:sz w:val="28"/>
          <w:szCs w:val="28"/>
          <w:lang w:eastAsia="fr-FR"/>
        </w:rPr>
        <w:t xml:space="preserve"> 1,6 milliard de francs CFA. </w:t>
      </w:r>
    </w:p>
    <w:p w:rsidR="00FC5837" w:rsidRDefault="00FC5837" w:rsidP="00DB4667">
      <w:pPr>
        <w:spacing w:after="0"/>
        <w:jc w:val="both"/>
        <w:rPr>
          <w:rFonts w:ascii="Arial" w:eastAsia="Times New Roman" w:hAnsi="Arial" w:cs="Arial"/>
          <w:bCs/>
          <w:sz w:val="28"/>
          <w:szCs w:val="28"/>
          <w:lang w:eastAsia="fr-FR"/>
        </w:rPr>
      </w:pPr>
    </w:p>
    <w:p w:rsidR="00DB4667" w:rsidRPr="00AB6DD7" w:rsidRDefault="00C008A8" w:rsidP="00DB466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Ces investissements</w:t>
      </w:r>
      <w:r w:rsidR="00DB4667" w:rsidRPr="00AB6DD7">
        <w:rPr>
          <w:rFonts w:ascii="Arial" w:eastAsia="Times New Roman" w:hAnsi="Arial" w:cs="Arial"/>
          <w:bCs/>
          <w:sz w:val="28"/>
          <w:szCs w:val="28"/>
          <w:lang w:eastAsia="fr-FR"/>
        </w:rPr>
        <w:t xml:space="preserve"> permettr</w:t>
      </w:r>
      <w:r w:rsidRPr="00AB6DD7">
        <w:rPr>
          <w:rFonts w:ascii="Arial" w:eastAsia="Times New Roman" w:hAnsi="Arial" w:cs="Arial"/>
          <w:bCs/>
          <w:sz w:val="28"/>
          <w:szCs w:val="28"/>
          <w:lang w:eastAsia="fr-FR"/>
        </w:rPr>
        <w:t>ont</w:t>
      </w:r>
      <w:r w:rsidR="00DB4667" w:rsidRPr="00AB6DD7">
        <w:rPr>
          <w:rFonts w:ascii="Arial" w:eastAsia="Times New Roman" w:hAnsi="Arial" w:cs="Arial"/>
          <w:bCs/>
          <w:sz w:val="28"/>
          <w:szCs w:val="28"/>
          <w:lang w:eastAsia="fr-FR"/>
        </w:rPr>
        <w:t xml:space="preserve"> de réduire le ratio de mortalité maternelle de 614 à 417 pour 100 000 naissances vivantes et le taux de mortalité infanto-juvénile de 91 à 59 pour 1 000 à l’horizon 2024.</w:t>
      </w:r>
    </w:p>
    <w:p w:rsidR="0015750D" w:rsidRPr="00AB6DD7" w:rsidRDefault="0015750D" w:rsidP="0015750D">
      <w:pPr>
        <w:spacing w:after="0"/>
        <w:jc w:val="both"/>
        <w:rPr>
          <w:rFonts w:ascii="Arial" w:eastAsia="Times New Roman" w:hAnsi="Arial" w:cs="Arial"/>
          <w:b/>
          <w:bCs/>
          <w:sz w:val="28"/>
          <w:szCs w:val="28"/>
          <w:u w:val="single"/>
          <w:lang w:eastAsia="fr-FR"/>
        </w:rPr>
      </w:pPr>
    </w:p>
    <w:p w:rsidR="0015750D" w:rsidRPr="00FC5837" w:rsidRDefault="0015750D" w:rsidP="0015750D">
      <w:pPr>
        <w:pStyle w:val="Paragraphedeliste"/>
        <w:numPr>
          <w:ilvl w:val="0"/>
          <w:numId w:val="10"/>
        </w:numPr>
        <w:spacing w:after="0"/>
        <w:ind w:left="284" w:hanging="284"/>
        <w:jc w:val="both"/>
        <w:rPr>
          <w:rFonts w:ascii="Arial" w:eastAsia="Times New Roman" w:hAnsi="Arial" w:cs="Arial"/>
          <w:b/>
          <w:bCs/>
          <w:sz w:val="28"/>
          <w:szCs w:val="28"/>
          <w:lang w:eastAsia="fr-FR"/>
        </w:rPr>
      </w:pPr>
      <w:r w:rsidRPr="00FC5837">
        <w:rPr>
          <w:rFonts w:ascii="Arial" w:eastAsia="Times New Roman" w:hAnsi="Arial" w:cs="Arial"/>
          <w:b/>
          <w:bCs/>
          <w:sz w:val="28"/>
          <w:szCs w:val="28"/>
          <w:lang w:eastAsia="fr-FR"/>
        </w:rPr>
        <w:t>Au titre du</w:t>
      </w:r>
      <w:r w:rsidR="00D94A91" w:rsidRPr="00FC5837">
        <w:rPr>
          <w:rFonts w:ascii="Arial" w:eastAsia="Times New Roman" w:hAnsi="Arial" w:cs="Arial"/>
          <w:b/>
          <w:bCs/>
          <w:sz w:val="28"/>
          <w:szCs w:val="28"/>
          <w:lang w:eastAsia="fr-FR"/>
        </w:rPr>
        <w:t xml:space="preserve"> Ministère de la Santé et de l’Hygiène Publique</w:t>
      </w:r>
      <w:r w:rsidR="00890AF5" w:rsidRPr="00FC5837">
        <w:rPr>
          <w:rFonts w:ascii="Arial" w:eastAsia="Times New Roman" w:hAnsi="Arial" w:cs="Arial"/>
          <w:b/>
          <w:bCs/>
          <w:sz w:val="28"/>
          <w:szCs w:val="28"/>
          <w:lang w:eastAsia="fr-FR"/>
        </w:rPr>
        <w:t xml:space="preserve">, en liaison avec le </w:t>
      </w:r>
      <w:r w:rsidRPr="00FC5837">
        <w:rPr>
          <w:rFonts w:ascii="Arial" w:eastAsia="Times New Roman" w:hAnsi="Arial" w:cs="Arial"/>
          <w:b/>
          <w:bCs/>
          <w:sz w:val="28"/>
          <w:szCs w:val="28"/>
          <w:lang w:eastAsia="fr-FR"/>
        </w:rPr>
        <w:t xml:space="preserve">Ministère de l’Economie et des Finances </w:t>
      </w:r>
      <w:r w:rsidR="00890AF5" w:rsidRPr="00FC5837">
        <w:rPr>
          <w:rFonts w:ascii="Arial" w:eastAsia="Times New Roman" w:hAnsi="Arial" w:cs="Arial"/>
          <w:b/>
          <w:bCs/>
          <w:sz w:val="28"/>
          <w:szCs w:val="28"/>
          <w:lang w:eastAsia="fr-FR"/>
        </w:rPr>
        <w:t>et le</w:t>
      </w:r>
      <w:r w:rsidRPr="00FC5837">
        <w:rPr>
          <w:rFonts w:ascii="Arial" w:eastAsia="Times New Roman" w:hAnsi="Arial" w:cs="Arial"/>
          <w:b/>
          <w:bCs/>
          <w:sz w:val="28"/>
          <w:szCs w:val="28"/>
          <w:lang w:eastAsia="fr-FR"/>
        </w:rPr>
        <w:t xml:space="preserve"> Secrétariat d’Etat auprès du Premier Ministre, chargé du Budg</w:t>
      </w:r>
      <w:r w:rsidR="00FC5837" w:rsidRPr="00FC5837">
        <w:rPr>
          <w:rFonts w:ascii="Arial" w:eastAsia="Times New Roman" w:hAnsi="Arial" w:cs="Arial"/>
          <w:b/>
          <w:bCs/>
          <w:sz w:val="28"/>
          <w:szCs w:val="28"/>
          <w:lang w:eastAsia="fr-FR"/>
        </w:rPr>
        <w:t>et et du Portefeuille de l’Etat</w:t>
      </w:r>
    </w:p>
    <w:p w:rsidR="0015750D" w:rsidRPr="00AB6DD7" w:rsidRDefault="0015750D" w:rsidP="006B2072">
      <w:pPr>
        <w:spacing w:after="0"/>
        <w:jc w:val="both"/>
        <w:rPr>
          <w:rFonts w:ascii="Arial" w:eastAsia="Times New Roman" w:hAnsi="Arial" w:cs="Arial"/>
          <w:bCs/>
          <w:sz w:val="28"/>
          <w:szCs w:val="28"/>
          <w:lang w:eastAsia="fr-FR"/>
        </w:rPr>
      </w:pPr>
    </w:p>
    <w:p w:rsidR="00890AF5" w:rsidRPr="00AB6DD7" w:rsidRDefault="00D94A91" w:rsidP="00890AF5">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 une communication relative à la couverture budgétaire du Dialogue National sur le financement de la santé.</w:t>
      </w:r>
    </w:p>
    <w:p w:rsidR="00A73556" w:rsidRPr="00AB6DD7" w:rsidRDefault="00A73556" w:rsidP="00890AF5">
      <w:pPr>
        <w:spacing w:after="0"/>
        <w:jc w:val="both"/>
        <w:rPr>
          <w:rFonts w:ascii="Arial" w:eastAsia="Times New Roman" w:hAnsi="Arial" w:cs="Arial"/>
          <w:bCs/>
          <w:sz w:val="28"/>
          <w:szCs w:val="28"/>
          <w:lang w:eastAsia="fr-FR"/>
        </w:rPr>
      </w:pPr>
    </w:p>
    <w:p w:rsidR="00FC5837" w:rsidRDefault="00DB4667" w:rsidP="00DB466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Dialogue National sur le financement de la santé réunira</w:t>
      </w:r>
      <w:r w:rsidR="00BD6E07"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du 15 au 18 </w:t>
      </w:r>
      <w:r w:rsidR="00FC5837" w:rsidRPr="00AB6DD7">
        <w:rPr>
          <w:rFonts w:ascii="Arial" w:eastAsia="Times New Roman" w:hAnsi="Arial" w:cs="Arial"/>
          <w:bCs/>
          <w:sz w:val="28"/>
          <w:szCs w:val="28"/>
          <w:lang w:eastAsia="fr-FR"/>
        </w:rPr>
        <w:t xml:space="preserve">Avril </w:t>
      </w:r>
      <w:r w:rsidRPr="00AB6DD7">
        <w:rPr>
          <w:rFonts w:ascii="Arial" w:eastAsia="Times New Roman" w:hAnsi="Arial" w:cs="Arial"/>
          <w:bCs/>
          <w:sz w:val="28"/>
          <w:szCs w:val="28"/>
          <w:lang w:eastAsia="fr-FR"/>
        </w:rPr>
        <w:t>2019</w:t>
      </w:r>
      <w:r w:rsidR="00C008A8"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le Gouvern</w:t>
      </w:r>
      <w:r w:rsidR="00BD6E07" w:rsidRPr="00AB6DD7">
        <w:rPr>
          <w:rFonts w:ascii="Arial" w:eastAsia="Times New Roman" w:hAnsi="Arial" w:cs="Arial"/>
          <w:bCs/>
          <w:sz w:val="28"/>
          <w:szCs w:val="28"/>
          <w:lang w:eastAsia="fr-FR"/>
        </w:rPr>
        <w:t>em</w:t>
      </w:r>
      <w:r w:rsidRPr="00AB6DD7">
        <w:rPr>
          <w:rFonts w:ascii="Arial" w:eastAsia="Times New Roman" w:hAnsi="Arial" w:cs="Arial"/>
          <w:bCs/>
          <w:sz w:val="28"/>
          <w:szCs w:val="28"/>
          <w:lang w:eastAsia="fr-FR"/>
        </w:rPr>
        <w:t>ent et tous les partenaires au développement</w:t>
      </w:r>
      <w:r w:rsidR="004314A8"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w:t>
      </w:r>
      <w:r w:rsidRPr="00AB6DD7">
        <w:rPr>
          <w:rFonts w:ascii="Arial" w:eastAsia="Times New Roman" w:hAnsi="Arial" w:cs="Arial"/>
          <w:bCs/>
          <w:sz w:val="28"/>
          <w:szCs w:val="28"/>
          <w:lang w:eastAsia="fr-FR"/>
        </w:rPr>
        <w:lastRenderedPageBreak/>
        <w:t xml:space="preserve">pour définir la stratégie devant permettre d’accroître le financement de la santé. </w:t>
      </w:r>
    </w:p>
    <w:p w:rsidR="00FC5837" w:rsidRDefault="00FC5837" w:rsidP="00DB4667">
      <w:pPr>
        <w:spacing w:after="0"/>
        <w:jc w:val="both"/>
        <w:rPr>
          <w:rFonts w:ascii="Arial" w:eastAsia="Times New Roman" w:hAnsi="Arial" w:cs="Arial"/>
          <w:bCs/>
          <w:sz w:val="28"/>
          <w:szCs w:val="28"/>
          <w:lang w:eastAsia="fr-FR"/>
        </w:rPr>
      </w:pPr>
    </w:p>
    <w:p w:rsidR="00DB4667" w:rsidRPr="00AB6DD7" w:rsidRDefault="00DB4667" w:rsidP="00DB4667">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Ces assise</w:t>
      </w:r>
      <w:r w:rsidR="00FC5837">
        <w:rPr>
          <w:rFonts w:ascii="Arial" w:eastAsia="Times New Roman" w:hAnsi="Arial" w:cs="Arial"/>
          <w:bCs/>
          <w:sz w:val="28"/>
          <w:szCs w:val="28"/>
          <w:lang w:eastAsia="fr-FR"/>
        </w:rPr>
        <w:t>s se dérouleront en deux phases</w:t>
      </w:r>
      <w:r w:rsidRPr="00AB6DD7">
        <w:rPr>
          <w:rFonts w:ascii="Arial" w:eastAsia="Times New Roman" w:hAnsi="Arial" w:cs="Arial"/>
          <w:bCs/>
          <w:sz w:val="28"/>
          <w:szCs w:val="28"/>
          <w:lang w:eastAsia="fr-FR"/>
        </w:rPr>
        <w:t>: une phase de pré-dialogue</w:t>
      </w:r>
      <w:r w:rsidR="00BD6E07"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qui se déroulera du 15 au 17 </w:t>
      </w:r>
      <w:r w:rsidR="00FC5837" w:rsidRPr="00AB6DD7">
        <w:rPr>
          <w:rFonts w:ascii="Arial" w:eastAsia="Times New Roman" w:hAnsi="Arial" w:cs="Arial"/>
          <w:bCs/>
          <w:sz w:val="28"/>
          <w:szCs w:val="28"/>
          <w:lang w:eastAsia="fr-FR"/>
        </w:rPr>
        <w:t xml:space="preserve">Avril </w:t>
      </w:r>
      <w:r w:rsidR="00BD6E07" w:rsidRPr="00AB6DD7">
        <w:rPr>
          <w:rFonts w:ascii="Arial" w:eastAsia="Times New Roman" w:hAnsi="Arial" w:cs="Arial"/>
          <w:bCs/>
          <w:sz w:val="28"/>
          <w:szCs w:val="28"/>
          <w:lang w:eastAsia="fr-FR"/>
        </w:rPr>
        <w:t>2019</w:t>
      </w:r>
      <w:r w:rsidR="004314A8"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et le Sommet Présidentiel sur le financement de la santé</w:t>
      </w:r>
      <w:r w:rsidR="00BD6E07"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prévu le 18 </w:t>
      </w:r>
      <w:r w:rsidR="00FC5837" w:rsidRPr="00AB6DD7">
        <w:rPr>
          <w:rFonts w:ascii="Arial" w:eastAsia="Times New Roman" w:hAnsi="Arial" w:cs="Arial"/>
          <w:bCs/>
          <w:sz w:val="28"/>
          <w:szCs w:val="28"/>
          <w:lang w:eastAsia="fr-FR"/>
        </w:rPr>
        <w:t xml:space="preserve">Avril </w:t>
      </w:r>
      <w:r w:rsidR="00BD6E07" w:rsidRPr="00AB6DD7">
        <w:rPr>
          <w:rFonts w:ascii="Arial" w:eastAsia="Times New Roman" w:hAnsi="Arial" w:cs="Arial"/>
          <w:bCs/>
          <w:sz w:val="28"/>
          <w:szCs w:val="28"/>
          <w:lang w:eastAsia="fr-FR"/>
        </w:rPr>
        <w:t>2019</w:t>
      </w:r>
      <w:r w:rsidRPr="00AB6DD7">
        <w:rPr>
          <w:rFonts w:ascii="Arial" w:eastAsia="Times New Roman" w:hAnsi="Arial" w:cs="Arial"/>
          <w:bCs/>
          <w:sz w:val="28"/>
          <w:szCs w:val="28"/>
          <w:lang w:eastAsia="fr-FR"/>
        </w:rPr>
        <w:t xml:space="preserve">. </w:t>
      </w:r>
    </w:p>
    <w:p w:rsidR="00D94A91" w:rsidRPr="00AB6DD7" w:rsidRDefault="00D94A91" w:rsidP="00D94A91">
      <w:pPr>
        <w:spacing w:after="0"/>
        <w:jc w:val="both"/>
        <w:rPr>
          <w:rFonts w:ascii="Arial" w:eastAsia="Times New Roman" w:hAnsi="Arial" w:cs="Arial"/>
          <w:b/>
          <w:bCs/>
          <w:sz w:val="28"/>
          <w:szCs w:val="28"/>
          <w:u w:val="single"/>
          <w:lang w:eastAsia="fr-FR"/>
        </w:rPr>
      </w:pPr>
    </w:p>
    <w:p w:rsidR="00D94A91" w:rsidRPr="00FC5837" w:rsidRDefault="00D94A91" w:rsidP="00D94A91">
      <w:pPr>
        <w:pStyle w:val="Paragraphedeliste"/>
        <w:numPr>
          <w:ilvl w:val="0"/>
          <w:numId w:val="10"/>
        </w:numPr>
        <w:spacing w:after="0"/>
        <w:ind w:left="284" w:hanging="284"/>
        <w:jc w:val="both"/>
        <w:rPr>
          <w:rFonts w:ascii="Arial" w:eastAsia="Times New Roman" w:hAnsi="Arial" w:cs="Arial"/>
          <w:b/>
          <w:bCs/>
          <w:sz w:val="28"/>
          <w:szCs w:val="28"/>
          <w:lang w:eastAsia="fr-FR"/>
        </w:rPr>
      </w:pPr>
      <w:r w:rsidRPr="00FC5837">
        <w:rPr>
          <w:rFonts w:ascii="Arial" w:eastAsia="Times New Roman" w:hAnsi="Arial" w:cs="Arial"/>
          <w:b/>
          <w:bCs/>
          <w:sz w:val="28"/>
          <w:szCs w:val="28"/>
          <w:lang w:eastAsia="fr-FR"/>
        </w:rPr>
        <w:t>Au titre du Ministère de la Culture et de la Francophonie, en liaison avec le</w:t>
      </w:r>
      <w:r w:rsidRPr="00FC5837">
        <w:rPr>
          <w:rFonts w:ascii="Arial" w:hAnsi="Arial" w:cs="Arial"/>
          <w:b/>
          <w:bCs/>
          <w:sz w:val="28"/>
          <w:szCs w:val="28"/>
        </w:rPr>
        <w:t xml:space="preserve"> </w:t>
      </w:r>
      <w:r w:rsidR="00ED1EA8" w:rsidRPr="00FC5837">
        <w:rPr>
          <w:rFonts w:ascii="Arial" w:eastAsia="Times New Roman" w:hAnsi="Arial" w:cs="Arial"/>
          <w:b/>
          <w:bCs/>
          <w:sz w:val="28"/>
          <w:szCs w:val="28"/>
          <w:lang w:eastAsia="fr-FR"/>
        </w:rPr>
        <w:t>Ministère des Affaires Etrangères</w:t>
      </w:r>
      <w:r w:rsidRPr="00FC5837">
        <w:rPr>
          <w:rFonts w:ascii="Arial" w:eastAsia="Times New Roman" w:hAnsi="Arial" w:cs="Arial"/>
          <w:b/>
          <w:bCs/>
          <w:sz w:val="28"/>
          <w:szCs w:val="28"/>
          <w:lang w:eastAsia="fr-FR"/>
        </w:rPr>
        <w:t>, le Ministère de l’Economie et des Finances, le</w:t>
      </w:r>
      <w:r w:rsidRPr="00FC5837">
        <w:rPr>
          <w:rFonts w:ascii="Arial" w:eastAsia="Times New Roman" w:hAnsi="Arial" w:cs="Arial"/>
          <w:sz w:val="28"/>
          <w:szCs w:val="28"/>
          <w:lang w:eastAsia="fr-FR"/>
        </w:rPr>
        <w:t xml:space="preserve"> </w:t>
      </w:r>
      <w:r w:rsidRPr="00FC5837">
        <w:rPr>
          <w:rFonts w:ascii="Arial" w:eastAsia="Times New Roman" w:hAnsi="Arial" w:cs="Arial"/>
          <w:b/>
          <w:bCs/>
          <w:sz w:val="28"/>
          <w:szCs w:val="28"/>
          <w:lang w:eastAsia="fr-FR"/>
        </w:rPr>
        <w:t>Ministère du Tourisme et des Loisirs et le Secrétariat d’Etat auprès du Premier Ministre, chargé du Budge</w:t>
      </w:r>
      <w:r w:rsidR="00FC5837" w:rsidRPr="00FC5837">
        <w:rPr>
          <w:rFonts w:ascii="Arial" w:eastAsia="Times New Roman" w:hAnsi="Arial" w:cs="Arial"/>
          <w:b/>
          <w:bCs/>
          <w:sz w:val="28"/>
          <w:szCs w:val="28"/>
          <w:lang w:eastAsia="fr-FR"/>
        </w:rPr>
        <w:t>t et du Portefeuille de l’Etat</w:t>
      </w:r>
    </w:p>
    <w:p w:rsidR="00D94A91" w:rsidRPr="00AB6DD7" w:rsidRDefault="00D94A91" w:rsidP="00890AF5">
      <w:pPr>
        <w:spacing w:after="0"/>
        <w:jc w:val="both"/>
        <w:rPr>
          <w:rFonts w:ascii="Arial" w:eastAsia="Times New Roman" w:hAnsi="Arial" w:cs="Arial"/>
          <w:bCs/>
          <w:sz w:val="28"/>
          <w:szCs w:val="28"/>
          <w:lang w:eastAsia="fr-FR"/>
        </w:rPr>
      </w:pPr>
    </w:p>
    <w:p w:rsidR="00D94A91" w:rsidRPr="00AB6DD7" w:rsidRDefault="00D94A91" w:rsidP="00890AF5">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adopté une communication relative à l’organisation des 1</w:t>
      </w:r>
      <w:r w:rsidRPr="00AB6DD7">
        <w:rPr>
          <w:rFonts w:ascii="Arial" w:eastAsia="Times New Roman" w:hAnsi="Arial" w:cs="Arial"/>
          <w:bCs/>
          <w:sz w:val="28"/>
          <w:szCs w:val="28"/>
          <w:vertAlign w:val="superscript"/>
          <w:lang w:eastAsia="fr-FR"/>
        </w:rPr>
        <w:t>ères</w:t>
      </w:r>
      <w:r w:rsidR="00FC5837">
        <w:rPr>
          <w:rFonts w:ascii="Arial" w:eastAsia="Times New Roman" w:hAnsi="Arial" w:cs="Arial"/>
          <w:bCs/>
          <w:sz w:val="28"/>
          <w:szCs w:val="28"/>
          <w:lang w:eastAsia="fr-FR"/>
        </w:rPr>
        <w:t xml:space="preserve">  «</w:t>
      </w:r>
      <w:r w:rsidRPr="00AB6DD7">
        <w:rPr>
          <w:rFonts w:ascii="Arial" w:eastAsia="Times New Roman" w:hAnsi="Arial" w:cs="Arial"/>
          <w:bCs/>
          <w:sz w:val="28"/>
          <w:szCs w:val="28"/>
          <w:lang w:eastAsia="fr-FR"/>
        </w:rPr>
        <w:t>Journées Mémorielles Internationales de la Rout</w:t>
      </w:r>
      <w:r w:rsidR="00FC5837">
        <w:rPr>
          <w:rFonts w:ascii="Arial" w:eastAsia="Times New Roman" w:hAnsi="Arial" w:cs="Arial"/>
          <w:bCs/>
          <w:sz w:val="28"/>
          <w:szCs w:val="28"/>
          <w:lang w:eastAsia="fr-FR"/>
        </w:rPr>
        <w:t>e de l’Esclave de Côte d’Ivoire</w:t>
      </w:r>
      <w:r w:rsidRPr="00AB6DD7">
        <w:rPr>
          <w:rFonts w:ascii="Arial" w:eastAsia="Times New Roman" w:hAnsi="Arial" w:cs="Arial"/>
          <w:bCs/>
          <w:sz w:val="28"/>
          <w:szCs w:val="28"/>
          <w:lang w:eastAsia="fr-FR"/>
        </w:rPr>
        <w:t xml:space="preserve">» du 21 au 26 </w:t>
      </w:r>
      <w:r w:rsidR="00FC5837" w:rsidRPr="00AB6DD7">
        <w:rPr>
          <w:rFonts w:ascii="Arial" w:eastAsia="Times New Roman" w:hAnsi="Arial" w:cs="Arial"/>
          <w:bCs/>
          <w:sz w:val="28"/>
          <w:szCs w:val="28"/>
          <w:lang w:eastAsia="fr-FR"/>
        </w:rPr>
        <w:t xml:space="preserve">Avril </w:t>
      </w:r>
      <w:r w:rsidRPr="00AB6DD7">
        <w:rPr>
          <w:rFonts w:ascii="Arial" w:eastAsia="Times New Roman" w:hAnsi="Arial" w:cs="Arial"/>
          <w:bCs/>
          <w:sz w:val="28"/>
          <w:szCs w:val="28"/>
          <w:lang w:eastAsia="fr-FR"/>
        </w:rPr>
        <w:t>2019.</w:t>
      </w:r>
    </w:p>
    <w:p w:rsidR="00A73556" w:rsidRPr="00AB6DD7" w:rsidRDefault="00A73556" w:rsidP="00890AF5">
      <w:pPr>
        <w:spacing w:after="0"/>
        <w:jc w:val="both"/>
        <w:rPr>
          <w:rFonts w:ascii="Arial" w:eastAsia="Times New Roman" w:hAnsi="Arial" w:cs="Arial"/>
          <w:bCs/>
          <w:sz w:val="28"/>
          <w:szCs w:val="28"/>
          <w:lang w:eastAsia="fr-FR"/>
        </w:rPr>
      </w:pPr>
    </w:p>
    <w:p w:rsidR="00FC5837" w:rsidRDefault="00A73556" w:rsidP="00A73556">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Les journées mémorielles s’inscrivent dans le cadre du </w:t>
      </w:r>
      <w:r w:rsidR="00FC5837">
        <w:rPr>
          <w:rFonts w:ascii="Arial" w:eastAsia="Times New Roman" w:hAnsi="Arial" w:cs="Arial"/>
          <w:bCs/>
          <w:sz w:val="28"/>
          <w:szCs w:val="28"/>
          <w:lang w:eastAsia="fr-FR"/>
        </w:rPr>
        <w:t>programme de l’UNESCO dénommé «</w:t>
      </w:r>
      <w:r w:rsidRPr="00AB6DD7">
        <w:rPr>
          <w:rFonts w:ascii="Arial" w:eastAsia="Times New Roman" w:hAnsi="Arial" w:cs="Arial"/>
          <w:bCs/>
          <w:sz w:val="28"/>
          <w:szCs w:val="28"/>
          <w:lang w:eastAsia="fr-FR"/>
        </w:rPr>
        <w:t xml:space="preserve">La </w:t>
      </w:r>
      <w:r w:rsidR="00E477AF" w:rsidRPr="00AB6DD7">
        <w:rPr>
          <w:rFonts w:ascii="Arial" w:eastAsia="Times New Roman" w:hAnsi="Arial" w:cs="Arial"/>
          <w:bCs/>
          <w:sz w:val="28"/>
          <w:szCs w:val="28"/>
          <w:lang w:eastAsia="fr-FR"/>
        </w:rPr>
        <w:t>R</w:t>
      </w:r>
      <w:r w:rsidR="00FC5837">
        <w:rPr>
          <w:rFonts w:ascii="Arial" w:eastAsia="Times New Roman" w:hAnsi="Arial" w:cs="Arial"/>
          <w:bCs/>
          <w:sz w:val="28"/>
          <w:szCs w:val="28"/>
          <w:lang w:eastAsia="fr-FR"/>
        </w:rPr>
        <w:t>oute de l’Esclave</w:t>
      </w:r>
      <w:r w:rsidRPr="00AB6DD7">
        <w:rPr>
          <w:rFonts w:ascii="Arial" w:eastAsia="Times New Roman" w:hAnsi="Arial" w:cs="Arial"/>
          <w:bCs/>
          <w:sz w:val="28"/>
          <w:szCs w:val="28"/>
          <w:lang w:eastAsia="fr-FR"/>
        </w:rPr>
        <w:t>» lancé en 1994, à Ouidah au Bénin</w:t>
      </w:r>
      <w:r w:rsidR="004314A8"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pour mettre fin au silence autour de la traite négrière et </w:t>
      </w:r>
      <w:r w:rsidR="009C106F" w:rsidRPr="00AB6DD7">
        <w:rPr>
          <w:rFonts w:ascii="Arial" w:eastAsia="Times New Roman" w:hAnsi="Arial" w:cs="Arial"/>
          <w:bCs/>
          <w:sz w:val="28"/>
          <w:szCs w:val="28"/>
          <w:lang w:eastAsia="fr-FR"/>
        </w:rPr>
        <w:t xml:space="preserve">de </w:t>
      </w:r>
      <w:r w:rsidRPr="00AB6DD7">
        <w:rPr>
          <w:rFonts w:ascii="Arial" w:eastAsia="Times New Roman" w:hAnsi="Arial" w:cs="Arial"/>
          <w:bCs/>
          <w:sz w:val="28"/>
          <w:szCs w:val="28"/>
          <w:lang w:eastAsia="fr-FR"/>
        </w:rPr>
        <w:t xml:space="preserve">l’esclavage. </w:t>
      </w:r>
    </w:p>
    <w:p w:rsidR="00FC5837" w:rsidRDefault="00FC5837" w:rsidP="00A73556">
      <w:pPr>
        <w:spacing w:after="0"/>
        <w:jc w:val="both"/>
        <w:rPr>
          <w:rFonts w:ascii="Arial" w:eastAsia="Times New Roman" w:hAnsi="Arial" w:cs="Arial"/>
          <w:bCs/>
          <w:sz w:val="28"/>
          <w:szCs w:val="28"/>
          <w:lang w:eastAsia="fr-FR"/>
        </w:rPr>
      </w:pPr>
    </w:p>
    <w:p w:rsidR="00A73556" w:rsidRDefault="00A73556" w:rsidP="00A73556">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La </w:t>
      </w:r>
      <w:r w:rsidR="009C106F" w:rsidRPr="00AB6DD7">
        <w:rPr>
          <w:rFonts w:ascii="Arial" w:eastAsia="Times New Roman" w:hAnsi="Arial" w:cs="Arial"/>
          <w:bCs/>
          <w:sz w:val="28"/>
          <w:szCs w:val="28"/>
          <w:lang w:eastAsia="fr-FR"/>
        </w:rPr>
        <w:t xml:space="preserve">Côte </w:t>
      </w:r>
      <w:r w:rsidRPr="00AB6DD7">
        <w:rPr>
          <w:rFonts w:ascii="Arial" w:eastAsia="Times New Roman" w:hAnsi="Arial" w:cs="Arial"/>
          <w:bCs/>
          <w:sz w:val="28"/>
          <w:szCs w:val="28"/>
          <w:lang w:eastAsia="fr-FR"/>
        </w:rPr>
        <w:t>d’Ivoire entend s’approprier ce programme pour mettre en lumière les transformations multiples et les héritages culturels générés par cette tragédie. Il s’agit plus précisément, de mener des actions visant à la conservation, dans la mémoire collective, des effets de la traite négrière et de l’esclavage</w:t>
      </w:r>
      <w:r w:rsidR="00C361C0"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afin d’inscrire dans l’esprit de tous, l’idée de la non</w:t>
      </w:r>
      <w:r w:rsidR="004314A8"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reprise de ces pratiques qui ont déshumanisé des peuples et brisé leur élan.</w:t>
      </w:r>
    </w:p>
    <w:p w:rsidR="00FC5837" w:rsidRPr="00AB6DD7" w:rsidRDefault="00FC5837" w:rsidP="00A73556">
      <w:pPr>
        <w:spacing w:after="0"/>
        <w:jc w:val="both"/>
        <w:rPr>
          <w:rFonts w:ascii="Arial" w:eastAsia="Times New Roman" w:hAnsi="Arial" w:cs="Arial"/>
          <w:bCs/>
          <w:sz w:val="28"/>
          <w:szCs w:val="28"/>
          <w:lang w:eastAsia="fr-FR"/>
        </w:rPr>
      </w:pPr>
    </w:p>
    <w:p w:rsidR="00FC5837" w:rsidRDefault="009C106F" w:rsidP="00A73556">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Les journées mémorielles</w:t>
      </w:r>
      <w:r w:rsidR="00A73556" w:rsidRPr="00AB6DD7">
        <w:rPr>
          <w:rFonts w:ascii="Arial" w:eastAsia="Times New Roman" w:hAnsi="Arial" w:cs="Arial"/>
          <w:bCs/>
          <w:sz w:val="28"/>
          <w:szCs w:val="28"/>
          <w:lang w:eastAsia="fr-FR"/>
        </w:rPr>
        <w:t xml:space="preserve"> consacrent le lancement offic</w:t>
      </w:r>
      <w:r w:rsidR="00FC5837">
        <w:rPr>
          <w:rFonts w:ascii="Arial" w:eastAsia="Times New Roman" w:hAnsi="Arial" w:cs="Arial"/>
          <w:bCs/>
          <w:sz w:val="28"/>
          <w:szCs w:val="28"/>
          <w:lang w:eastAsia="fr-FR"/>
        </w:rPr>
        <w:t>iel du volet international du «</w:t>
      </w:r>
      <w:r w:rsidR="00FC5837" w:rsidRPr="00AB6DD7">
        <w:rPr>
          <w:rFonts w:ascii="Arial" w:eastAsia="Times New Roman" w:hAnsi="Arial" w:cs="Arial"/>
          <w:bCs/>
          <w:sz w:val="28"/>
          <w:szCs w:val="28"/>
          <w:lang w:eastAsia="fr-FR"/>
        </w:rPr>
        <w:t xml:space="preserve">Tourisme </w:t>
      </w:r>
      <w:r w:rsidR="00A73556" w:rsidRPr="00AB6DD7">
        <w:rPr>
          <w:rFonts w:ascii="Arial" w:eastAsia="Times New Roman" w:hAnsi="Arial" w:cs="Arial"/>
          <w:bCs/>
          <w:sz w:val="28"/>
          <w:szCs w:val="28"/>
          <w:lang w:eastAsia="fr-FR"/>
        </w:rPr>
        <w:t>mémorie</w:t>
      </w:r>
      <w:r w:rsidR="00FC5837">
        <w:rPr>
          <w:rFonts w:ascii="Arial" w:eastAsia="Times New Roman" w:hAnsi="Arial" w:cs="Arial"/>
          <w:bCs/>
          <w:sz w:val="28"/>
          <w:szCs w:val="28"/>
          <w:lang w:eastAsia="fr-FR"/>
        </w:rPr>
        <w:t>l ivoirien</w:t>
      </w:r>
      <w:r w:rsidR="00A73556" w:rsidRPr="00AB6DD7">
        <w:rPr>
          <w:rFonts w:ascii="Arial" w:eastAsia="Times New Roman" w:hAnsi="Arial" w:cs="Arial"/>
          <w:bCs/>
          <w:sz w:val="28"/>
          <w:szCs w:val="28"/>
          <w:lang w:eastAsia="fr-FR"/>
        </w:rPr>
        <w:t xml:space="preserve">». </w:t>
      </w:r>
    </w:p>
    <w:p w:rsidR="00FC5837" w:rsidRDefault="00FC5837" w:rsidP="00A73556">
      <w:pPr>
        <w:spacing w:after="0"/>
        <w:jc w:val="both"/>
        <w:rPr>
          <w:rFonts w:ascii="Arial" w:eastAsia="Times New Roman" w:hAnsi="Arial" w:cs="Arial"/>
          <w:bCs/>
          <w:sz w:val="28"/>
          <w:szCs w:val="28"/>
          <w:lang w:eastAsia="fr-FR"/>
        </w:rPr>
      </w:pPr>
    </w:p>
    <w:p w:rsidR="00FC5837" w:rsidRDefault="00A73556" w:rsidP="00A73556">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A cette occasion, la Côte d’Ivoire recevra une délégation du peuple Boni de Guyane</w:t>
      </w:r>
      <w:r w:rsidR="00C361C0" w:rsidRPr="00AB6DD7">
        <w:rPr>
          <w:rFonts w:ascii="Arial" w:eastAsia="Times New Roman" w:hAnsi="Arial" w:cs="Arial"/>
          <w:bCs/>
          <w:sz w:val="28"/>
          <w:szCs w:val="28"/>
          <w:lang w:eastAsia="fr-FR"/>
        </w:rPr>
        <w:t>,</w:t>
      </w:r>
      <w:r w:rsidRPr="00AB6DD7">
        <w:rPr>
          <w:rFonts w:ascii="Arial" w:eastAsia="Times New Roman" w:hAnsi="Arial" w:cs="Arial"/>
          <w:bCs/>
          <w:sz w:val="28"/>
          <w:szCs w:val="28"/>
          <w:lang w:eastAsia="fr-FR"/>
        </w:rPr>
        <w:t xml:space="preserve"> qui a su préserv</w:t>
      </w:r>
      <w:r w:rsidR="00E477AF" w:rsidRPr="00AB6DD7">
        <w:rPr>
          <w:rFonts w:ascii="Arial" w:eastAsia="Times New Roman" w:hAnsi="Arial" w:cs="Arial"/>
          <w:bCs/>
          <w:sz w:val="28"/>
          <w:szCs w:val="28"/>
          <w:lang w:eastAsia="fr-FR"/>
        </w:rPr>
        <w:t>er</w:t>
      </w:r>
      <w:r w:rsidRPr="00AB6DD7">
        <w:rPr>
          <w:rFonts w:ascii="Arial" w:eastAsia="Times New Roman" w:hAnsi="Arial" w:cs="Arial"/>
          <w:bCs/>
          <w:sz w:val="28"/>
          <w:szCs w:val="28"/>
          <w:lang w:eastAsia="fr-FR"/>
        </w:rPr>
        <w:t xml:space="preserve"> l’essentiel de son identité africaine</w:t>
      </w:r>
      <w:r w:rsidR="009C106F" w:rsidRPr="00AB6DD7">
        <w:rPr>
          <w:rFonts w:ascii="Arial" w:eastAsia="Times New Roman" w:hAnsi="Arial" w:cs="Arial"/>
          <w:bCs/>
          <w:sz w:val="28"/>
          <w:szCs w:val="28"/>
          <w:lang w:eastAsia="fr-FR"/>
        </w:rPr>
        <w:t>.</w:t>
      </w:r>
    </w:p>
    <w:p w:rsidR="00A73556" w:rsidRPr="00AB6DD7" w:rsidRDefault="00A73556" w:rsidP="00A73556">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 </w:t>
      </w:r>
    </w:p>
    <w:p w:rsidR="00D94A91" w:rsidRPr="00AB6DD7" w:rsidRDefault="00A73556" w:rsidP="00890AF5">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lastRenderedPageBreak/>
        <w:t xml:space="preserve">Cette rencontre donnera vie aux souvenirs attachés aux sites de la </w:t>
      </w:r>
      <w:r w:rsidR="00E477AF" w:rsidRPr="00AB6DD7">
        <w:rPr>
          <w:rFonts w:ascii="Arial" w:eastAsia="Times New Roman" w:hAnsi="Arial" w:cs="Arial"/>
          <w:bCs/>
          <w:sz w:val="28"/>
          <w:szCs w:val="28"/>
          <w:lang w:eastAsia="fr-FR"/>
        </w:rPr>
        <w:t>Route de l’E</w:t>
      </w:r>
      <w:r w:rsidRPr="00AB6DD7">
        <w:rPr>
          <w:rFonts w:ascii="Arial" w:eastAsia="Times New Roman" w:hAnsi="Arial" w:cs="Arial"/>
          <w:bCs/>
          <w:sz w:val="28"/>
          <w:szCs w:val="28"/>
          <w:lang w:eastAsia="fr-FR"/>
        </w:rPr>
        <w:t xml:space="preserve">sclave de </w:t>
      </w:r>
      <w:r w:rsidR="00E477AF" w:rsidRPr="00AB6DD7">
        <w:rPr>
          <w:rFonts w:ascii="Arial" w:eastAsia="Times New Roman" w:hAnsi="Arial" w:cs="Arial"/>
          <w:bCs/>
          <w:sz w:val="28"/>
          <w:szCs w:val="28"/>
          <w:lang w:eastAsia="fr-FR"/>
        </w:rPr>
        <w:t xml:space="preserve">Côte </w:t>
      </w:r>
      <w:r w:rsidRPr="00AB6DD7">
        <w:rPr>
          <w:rFonts w:ascii="Arial" w:eastAsia="Times New Roman" w:hAnsi="Arial" w:cs="Arial"/>
          <w:bCs/>
          <w:sz w:val="28"/>
          <w:szCs w:val="28"/>
          <w:lang w:eastAsia="fr-FR"/>
        </w:rPr>
        <w:t>d’</w:t>
      </w:r>
      <w:r w:rsidR="00E477AF" w:rsidRPr="00AB6DD7">
        <w:rPr>
          <w:rFonts w:ascii="Arial" w:eastAsia="Times New Roman" w:hAnsi="Arial" w:cs="Arial"/>
          <w:bCs/>
          <w:sz w:val="28"/>
          <w:szCs w:val="28"/>
          <w:lang w:eastAsia="fr-FR"/>
        </w:rPr>
        <w:t>I</w:t>
      </w:r>
      <w:r w:rsidRPr="00AB6DD7">
        <w:rPr>
          <w:rFonts w:ascii="Arial" w:eastAsia="Times New Roman" w:hAnsi="Arial" w:cs="Arial"/>
          <w:bCs/>
          <w:sz w:val="28"/>
          <w:szCs w:val="28"/>
          <w:lang w:eastAsia="fr-FR"/>
        </w:rPr>
        <w:t>voire avec des expositions de sculptures et des tableaux de peintre</w:t>
      </w:r>
      <w:r w:rsidR="00E477AF" w:rsidRPr="00AB6DD7">
        <w:rPr>
          <w:rFonts w:ascii="Arial" w:eastAsia="Times New Roman" w:hAnsi="Arial" w:cs="Arial"/>
          <w:bCs/>
          <w:sz w:val="28"/>
          <w:szCs w:val="28"/>
          <w:lang w:eastAsia="fr-FR"/>
        </w:rPr>
        <w:t>s</w:t>
      </w:r>
      <w:r w:rsidRPr="00AB6DD7">
        <w:rPr>
          <w:rFonts w:ascii="Arial" w:eastAsia="Times New Roman" w:hAnsi="Arial" w:cs="Arial"/>
          <w:bCs/>
          <w:sz w:val="28"/>
          <w:szCs w:val="28"/>
          <w:lang w:eastAsia="fr-FR"/>
        </w:rPr>
        <w:t xml:space="preserve"> ainsi que de</w:t>
      </w:r>
      <w:r w:rsidR="00E477AF" w:rsidRPr="00AB6DD7">
        <w:rPr>
          <w:rFonts w:ascii="Arial" w:eastAsia="Times New Roman" w:hAnsi="Arial" w:cs="Arial"/>
          <w:bCs/>
          <w:sz w:val="28"/>
          <w:szCs w:val="28"/>
          <w:lang w:eastAsia="fr-FR"/>
        </w:rPr>
        <w:t>s</w:t>
      </w:r>
      <w:r w:rsidRPr="00AB6DD7">
        <w:rPr>
          <w:rFonts w:ascii="Arial" w:eastAsia="Times New Roman" w:hAnsi="Arial" w:cs="Arial"/>
          <w:bCs/>
          <w:sz w:val="28"/>
          <w:szCs w:val="28"/>
          <w:lang w:eastAsia="fr-FR"/>
        </w:rPr>
        <w:t xml:space="preserve"> </w:t>
      </w:r>
      <w:r w:rsidR="009C106F" w:rsidRPr="00AB6DD7">
        <w:rPr>
          <w:rFonts w:ascii="Arial" w:eastAsia="Times New Roman" w:hAnsi="Arial" w:cs="Arial"/>
          <w:bCs/>
          <w:sz w:val="28"/>
          <w:szCs w:val="28"/>
          <w:lang w:eastAsia="fr-FR"/>
        </w:rPr>
        <w:t>spectacles</w:t>
      </w:r>
      <w:r w:rsidRPr="00AB6DD7">
        <w:rPr>
          <w:rFonts w:ascii="Arial" w:eastAsia="Times New Roman" w:hAnsi="Arial" w:cs="Arial"/>
          <w:bCs/>
          <w:sz w:val="28"/>
          <w:szCs w:val="28"/>
          <w:lang w:eastAsia="fr-FR"/>
        </w:rPr>
        <w:t xml:space="preserve"> de chants et de danses.</w:t>
      </w:r>
    </w:p>
    <w:p w:rsidR="00D94A91" w:rsidRPr="00AB6DD7" w:rsidRDefault="00D94A91" w:rsidP="00890AF5">
      <w:pPr>
        <w:spacing w:after="0"/>
        <w:jc w:val="both"/>
        <w:rPr>
          <w:rFonts w:ascii="Arial" w:eastAsia="Times New Roman" w:hAnsi="Arial" w:cs="Arial"/>
          <w:bCs/>
          <w:sz w:val="28"/>
          <w:szCs w:val="28"/>
          <w:lang w:eastAsia="fr-FR"/>
        </w:rPr>
      </w:pPr>
    </w:p>
    <w:p w:rsidR="00113C1A" w:rsidRPr="00AB6DD7" w:rsidRDefault="00FC5837" w:rsidP="00890AF5">
      <w:pPr>
        <w:spacing w:after="0"/>
        <w:jc w:val="both"/>
        <w:rPr>
          <w:rFonts w:ascii="Arial" w:eastAsia="Times New Roman" w:hAnsi="Arial" w:cs="Arial"/>
          <w:b/>
          <w:bCs/>
          <w:sz w:val="28"/>
          <w:szCs w:val="28"/>
          <w:u w:val="single"/>
          <w:lang w:eastAsia="fr-FR"/>
        </w:rPr>
      </w:pPr>
      <w:r w:rsidRPr="00FC5837">
        <w:rPr>
          <w:rFonts w:ascii="Arial" w:eastAsia="Times New Roman" w:hAnsi="Arial" w:cs="Arial"/>
          <w:b/>
          <w:bCs/>
          <w:sz w:val="28"/>
          <w:szCs w:val="28"/>
          <w:lang w:eastAsia="fr-FR"/>
        </w:rPr>
        <w:t xml:space="preserve">D/ </w:t>
      </w:r>
      <w:r w:rsidR="00B26FCE" w:rsidRPr="00AB6DD7">
        <w:rPr>
          <w:rFonts w:ascii="Arial" w:eastAsia="Times New Roman" w:hAnsi="Arial" w:cs="Arial"/>
          <w:b/>
          <w:bCs/>
          <w:sz w:val="28"/>
          <w:szCs w:val="28"/>
          <w:u w:val="single"/>
          <w:lang w:eastAsia="fr-FR"/>
        </w:rPr>
        <w:t>DIVERS</w:t>
      </w:r>
    </w:p>
    <w:p w:rsidR="00554F34" w:rsidRPr="00AB6DD7" w:rsidRDefault="00554F34" w:rsidP="00890AF5">
      <w:pPr>
        <w:spacing w:after="0"/>
        <w:jc w:val="both"/>
        <w:rPr>
          <w:rFonts w:ascii="Arial" w:eastAsia="Times New Roman" w:hAnsi="Arial" w:cs="Arial"/>
          <w:b/>
          <w:bCs/>
          <w:sz w:val="28"/>
          <w:szCs w:val="28"/>
          <w:u w:val="single"/>
          <w:lang w:eastAsia="fr-FR"/>
        </w:rPr>
      </w:pPr>
    </w:p>
    <w:p w:rsidR="00C361C0" w:rsidRPr="00AB6DD7" w:rsidRDefault="00C361C0" w:rsidP="00890AF5">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Le Conseil a été informé</w:t>
      </w:r>
      <w:r w:rsidR="001E5822" w:rsidRPr="00AB6DD7">
        <w:rPr>
          <w:rFonts w:ascii="Arial" w:eastAsia="Times New Roman" w:hAnsi="Arial" w:cs="Arial"/>
          <w:bCs/>
          <w:sz w:val="28"/>
          <w:szCs w:val="28"/>
          <w:lang w:eastAsia="fr-FR"/>
        </w:rPr>
        <w:t xml:space="preserve"> de la visite d’amitié et de travail qu’effectuera, du 10 au 11 </w:t>
      </w:r>
      <w:r w:rsidR="00FC5837" w:rsidRPr="00AB6DD7">
        <w:rPr>
          <w:rFonts w:ascii="Arial" w:eastAsia="Times New Roman" w:hAnsi="Arial" w:cs="Arial"/>
          <w:bCs/>
          <w:sz w:val="28"/>
          <w:szCs w:val="28"/>
          <w:lang w:eastAsia="fr-FR"/>
        </w:rPr>
        <w:t xml:space="preserve">Avril </w:t>
      </w:r>
      <w:r w:rsidR="001E5822" w:rsidRPr="00AB6DD7">
        <w:rPr>
          <w:rFonts w:ascii="Arial" w:eastAsia="Times New Roman" w:hAnsi="Arial" w:cs="Arial"/>
          <w:bCs/>
          <w:sz w:val="28"/>
          <w:szCs w:val="28"/>
          <w:lang w:eastAsia="fr-FR"/>
        </w:rPr>
        <w:t xml:space="preserve">2019 en Côte d’Ivoire, le </w:t>
      </w:r>
      <w:r w:rsidRPr="00AB6DD7">
        <w:rPr>
          <w:rFonts w:ascii="Arial" w:eastAsia="Times New Roman" w:hAnsi="Arial" w:cs="Arial"/>
          <w:bCs/>
          <w:sz w:val="28"/>
          <w:szCs w:val="28"/>
          <w:lang w:eastAsia="fr-FR"/>
        </w:rPr>
        <w:t>Président Abdel Fattah Al-Sissi, Président de la République Arabe d’Egypte.</w:t>
      </w:r>
    </w:p>
    <w:p w:rsidR="00C361C0" w:rsidRPr="00AB6DD7" w:rsidRDefault="00C361C0" w:rsidP="00890AF5">
      <w:pPr>
        <w:spacing w:after="0"/>
        <w:jc w:val="both"/>
        <w:rPr>
          <w:rFonts w:ascii="Arial" w:eastAsia="Times New Roman" w:hAnsi="Arial" w:cs="Arial"/>
          <w:bCs/>
          <w:sz w:val="28"/>
          <w:szCs w:val="28"/>
          <w:lang w:eastAsia="fr-FR"/>
        </w:rPr>
      </w:pPr>
    </w:p>
    <w:p w:rsidR="00D53348" w:rsidRPr="00AB6DD7" w:rsidRDefault="00D53348" w:rsidP="00890AF5">
      <w:pPr>
        <w:spacing w:after="0"/>
        <w:jc w:val="both"/>
        <w:rPr>
          <w:rFonts w:ascii="Arial" w:eastAsia="Times New Roman" w:hAnsi="Arial" w:cs="Arial"/>
          <w:bCs/>
          <w:sz w:val="28"/>
          <w:szCs w:val="28"/>
          <w:lang w:eastAsia="fr-FR"/>
        </w:rPr>
      </w:pPr>
      <w:r w:rsidRPr="00AB6DD7">
        <w:rPr>
          <w:rFonts w:ascii="Arial" w:eastAsia="Times New Roman" w:hAnsi="Arial" w:cs="Arial"/>
          <w:bCs/>
          <w:sz w:val="28"/>
          <w:szCs w:val="28"/>
          <w:lang w:eastAsia="fr-FR"/>
        </w:rPr>
        <w:t xml:space="preserve">Le Conseil a également été informé de la </w:t>
      </w:r>
      <w:r w:rsidR="001E5822" w:rsidRPr="00AB6DD7">
        <w:rPr>
          <w:rFonts w:ascii="Arial" w:eastAsia="Times New Roman" w:hAnsi="Arial" w:cs="Arial"/>
          <w:bCs/>
          <w:sz w:val="28"/>
          <w:szCs w:val="28"/>
          <w:lang w:eastAsia="fr-FR"/>
        </w:rPr>
        <w:t>désignation, par</w:t>
      </w:r>
      <w:r w:rsidRPr="00AB6DD7">
        <w:rPr>
          <w:rFonts w:ascii="Arial" w:eastAsia="Times New Roman" w:hAnsi="Arial" w:cs="Arial"/>
          <w:bCs/>
          <w:sz w:val="28"/>
          <w:szCs w:val="28"/>
          <w:lang w:eastAsia="fr-FR"/>
        </w:rPr>
        <w:t xml:space="preserve"> </w:t>
      </w:r>
      <w:r w:rsidR="001E5822" w:rsidRPr="00AB6DD7">
        <w:rPr>
          <w:rFonts w:ascii="Arial" w:eastAsia="Times New Roman" w:hAnsi="Arial" w:cs="Arial"/>
          <w:bCs/>
          <w:sz w:val="28"/>
          <w:szCs w:val="28"/>
          <w:lang w:eastAsia="fr-FR"/>
        </w:rPr>
        <w:t xml:space="preserve">le Président de la République, </w:t>
      </w:r>
      <w:r w:rsidRPr="00AB6DD7">
        <w:rPr>
          <w:rFonts w:ascii="Arial" w:eastAsia="Times New Roman" w:hAnsi="Arial" w:cs="Arial"/>
          <w:bCs/>
          <w:sz w:val="28"/>
          <w:szCs w:val="28"/>
          <w:lang w:eastAsia="fr-FR"/>
        </w:rPr>
        <w:t xml:space="preserve">des 33 </w:t>
      </w:r>
      <w:r w:rsidR="001E5822" w:rsidRPr="00AB6DD7">
        <w:rPr>
          <w:rFonts w:ascii="Arial" w:eastAsia="Times New Roman" w:hAnsi="Arial" w:cs="Arial"/>
          <w:bCs/>
          <w:sz w:val="28"/>
          <w:szCs w:val="28"/>
          <w:lang w:eastAsia="fr-FR"/>
        </w:rPr>
        <w:t>Sénateurs</w:t>
      </w:r>
      <w:r w:rsidR="00BD26D7" w:rsidRPr="00AB6DD7">
        <w:rPr>
          <w:rFonts w:ascii="Arial" w:eastAsia="Times New Roman" w:hAnsi="Arial" w:cs="Arial"/>
          <w:bCs/>
          <w:sz w:val="28"/>
          <w:szCs w:val="28"/>
          <w:lang w:eastAsia="fr-FR"/>
        </w:rPr>
        <w:t xml:space="preserve"> restants</w:t>
      </w:r>
      <w:r w:rsidRPr="00AB6DD7">
        <w:rPr>
          <w:rFonts w:ascii="Arial" w:eastAsia="Times New Roman" w:hAnsi="Arial" w:cs="Arial"/>
          <w:bCs/>
          <w:sz w:val="28"/>
          <w:szCs w:val="28"/>
          <w:lang w:eastAsia="fr-FR"/>
        </w:rPr>
        <w:t>. Le Secrétaire Général de la Présidence procédera ce jour à la lecture d’un communiqué à cet effet.</w:t>
      </w:r>
    </w:p>
    <w:p w:rsidR="00554F34" w:rsidRPr="00AB6DD7" w:rsidRDefault="00554F34" w:rsidP="00890AF5">
      <w:pPr>
        <w:spacing w:after="0"/>
        <w:jc w:val="both"/>
        <w:rPr>
          <w:rFonts w:ascii="Arial" w:eastAsia="Times New Roman" w:hAnsi="Arial" w:cs="Arial"/>
          <w:b/>
          <w:bCs/>
          <w:sz w:val="28"/>
          <w:szCs w:val="28"/>
          <w:u w:val="single"/>
          <w:lang w:eastAsia="fr-FR"/>
        </w:rPr>
      </w:pPr>
    </w:p>
    <w:p w:rsidR="005A222C" w:rsidRPr="00AB6DD7" w:rsidRDefault="005A222C" w:rsidP="00B26FCE">
      <w:pPr>
        <w:spacing w:after="0"/>
        <w:jc w:val="both"/>
        <w:rPr>
          <w:rFonts w:ascii="Arial" w:eastAsia="Times New Roman" w:hAnsi="Arial" w:cs="Arial"/>
          <w:b/>
          <w:bCs/>
          <w:sz w:val="28"/>
          <w:szCs w:val="28"/>
          <w:u w:val="single"/>
          <w:lang w:eastAsia="fr-FR"/>
        </w:rPr>
      </w:pPr>
    </w:p>
    <w:p w:rsidR="00FC5837" w:rsidRDefault="00B26FCE" w:rsidP="00257055">
      <w:pPr>
        <w:tabs>
          <w:tab w:val="num" w:pos="540"/>
        </w:tabs>
        <w:spacing w:after="0" w:line="240" w:lineRule="auto"/>
        <w:jc w:val="right"/>
        <w:rPr>
          <w:rFonts w:ascii="Arial" w:eastAsia="Times New Roman" w:hAnsi="Arial" w:cs="Arial"/>
          <w:sz w:val="28"/>
          <w:szCs w:val="28"/>
          <w:lang w:eastAsia="fr-FR"/>
        </w:rPr>
      </w:pPr>
      <w:r w:rsidRPr="00AB6DD7">
        <w:rPr>
          <w:rFonts w:ascii="Arial" w:eastAsia="Times New Roman" w:hAnsi="Arial" w:cs="Arial"/>
          <w:sz w:val="28"/>
          <w:szCs w:val="28"/>
          <w:lang w:eastAsia="fr-FR"/>
        </w:rPr>
        <w:t xml:space="preserve">Fait à </w:t>
      </w:r>
      <w:r w:rsidRPr="00AB6DD7">
        <w:rPr>
          <w:rFonts w:ascii="Arial" w:eastAsia="Times New Roman" w:hAnsi="Arial" w:cs="Arial"/>
          <w:bCs/>
          <w:sz w:val="28"/>
          <w:szCs w:val="28"/>
          <w:lang w:eastAsia="fr-FR"/>
        </w:rPr>
        <w:t>Abidjan</w:t>
      </w:r>
      <w:r w:rsidRPr="00AB6DD7">
        <w:rPr>
          <w:rFonts w:ascii="Arial" w:eastAsia="Times New Roman" w:hAnsi="Arial" w:cs="Arial"/>
          <w:sz w:val="28"/>
          <w:szCs w:val="28"/>
          <w:lang w:eastAsia="fr-FR"/>
        </w:rPr>
        <w:t xml:space="preserve">, le </w:t>
      </w:r>
      <w:r w:rsidR="009E535B" w:rsidRPr="00AB6DD7">
        <w:rPr>
          <w:rFonts w:ascii="Arial" w:eastAsia="Times New Roman" w:hAnsi="Arial" w:cs="Arial"/>
          <w:sz w:val="28"/>
          <w:szCs w:val="28"/>
          <w:lang w:eastAsia="fr-FR"/>
        </w:rPr>
        <w:t>0</w:t>
      </w:r>
      <w:r w:rsidR="002D53AF" w:rsidRPr="00AB6DD7">
        <w:rPr>
          <w:rFonts w:ascii="Arial" w:eastAsia="Times New Roman" w:hAnsi="Arial" w:cs="Arial"/>
          <w:sz w:val="28"/>
          <w:szCs w:val="28"/>
          <w:lang w:eastAsia="fr-FR"/>
        </w:rPr>
        <w:t>3</w:t>
      </w:r>
      <w:r w:rsidR="008E4B6C" w:rsidRPr="00AB6DD7">
        <w:rPr>
          <w:rFonts w:ascii="Arial" w:eastAsia="Times New Roman" w:hAnsi="Arial" w:cs="Arial"/>
          <w:sz w:val="28"/>
          <w:szCs w:val="28"/>
          <w:lang w:eastAsia="fr-FR"/>
        </w:rPr>
        <w:t xml:space="preserve"> </w:t>
      </w:r>
      <w:r w:rsidR="00FC5837" w:rsidRPr="00AB6DD7">
        <w:rPr>
          <w:rFonts w:ascii="Arial" w:eastAsia="Times New Roman" w:hAnsi="Arial" w:cs="Arial"/>
          <w:sz w:val="28"/>
          <w:szCs w:val="28"/>
          <w:lang w:eastAsia="fr-FR"/>
        </w:rPr>
        <w:t>Avril</w:t>
      </w:r>
      <w:r w:rsidR="00FC5837" w:rsidRPr="00AB6DD7">
        <w:rPr>
          <w:rFonts w:ascii="Arial" w:eastAsia="Times New Roman" w:hAnsi="Arial" w:cs="Arial"/>
          <w:bCs/>
          <w:sz w:val="28"/>
          <w:szCs w:val="28"/>
          <w:lang w:eastAsia="fr-FR"/>
        </w:rPr>
        <w:t xml:space="preserve"> </w:t>
      </w:r>
      <w:r w:rsidR="006B661E" w:rsidRPr="00AB6DD7">
        <w:rPr>
          <w:rFonts w:ascii="Arial" w:eastAsia="Times New Roman" w:hAnsi="Arial" w:cs="Arial"/>
          <w:sz w:val="28"/>
          <w:szCs w:val="28"/>
          <w:lang w:eastAsia="fr-FR"/>
        </w:rPr>
        <w:t>2</w:t>
      </w:r>
      <w:r w:rsidR="00C35847" w:rsidRPr="00AB6DD7">
        <w:rPr>
          <w:rFonts w:ascii="Arial" w:eastAsia="Times New Roman" w:hAnsi="Arial" w:cs="Arial"/>
          <w:sz w:val="28"/>
          <w:szCs w:val="28"/>
          <w:lang w:eastAsia="fr-FR"/>
        </w:rPr>
        <w:t>019</w:t>
      </w:r>
    </w:p>
    <w:p w:rsidR="00B26FCE" w:rsidRDefault="00B26FCE" w:rsidP="00257055">
      <w:pPr>
        <w:tabs>
          <w:tab w:val="num" w:pos="540"/>
        </w:tabs>
        <w:spacing w:after="0" w:line="240" w:lineRule="auto"/>
        <w:jc w:val="right"/>
        <w:rPr>
          <w:rFonts w:ascii="Arial" w:eastAsia="Times New Roman" w:hAnsi="Arial" w:cs="Arial"/>
          <w:sz w:val="28"/>
          <w:szCs w:val="28"/>
          <w:lang w:eastAsia="fr-FR"/>
        </w:rPr>
      </w:pPr>
      <w:bookmarkStart w:id="0" w:name="_GoBack"/>
      <w:bookmarkEnd w:id="0"/>
      <w:r w:rsidRPr="00AB6DD7">
        <w:rPr>
          <w:rFonts w:ascii="Arial" w:eastAsia="Times New Roman" w:hAnsi="Arial" w:cs="Arial"/>
          <w:sz w:val="28"/>
          <w:szCs w:val="28"/>
          <w:lang w:eastAsia="fr-FR"/>
        </w:rPr>
        <w:t xml:space="preserve"> </w:t>
      </w:r>
      <w:r w:rsidRPr="00AB6DD7">
        <w:rPr>
          <w:rFonts w:ascii="Arial" w:eastAsia="Times New Roman" w:hAnsi="Arial" w:cs="Arial"/>
          <w:sz w:val="28"/>
          <w:szCs w:val="28"/>
          <w:lang w:eastAsia="fr-FR"/>
        </w:rPr>
        <w:br/>
        <w:t xml:space="preserve">Sidi </w:t>
      </w:r>
      <w:proofErr w:type="spellStart"/>
      <w:r w:rsidRPr="00AB6DD7">
        <w:rPr>
          <w:rFonts w:ascii="Arial" w:eastAsia="Times New Roman" w:hAnsi="Arial" w:cs="Arial"/>
          <w:sz w:val="28"/>
          <w:szCs w:val="28"/>
          <w:lang w:eastAsia="fr-FR"/>
        </w:rPr>
        <w:t>Tiémoko</w:t>
      </w:r>
      <w:proofErr w:type="spellEnd"/>
      <w:r w:rsidRPr="00AB6DD7">
        <w:rPr>
          <w:rFonts w:ascii="Arial" w:eastAsia="Times New Roman" w:hAnsi="Arial" w:cs="Arial"/>
          <w:sz w:val="28"/>
          <w:szCs w:val="28"/>
          <w:lang w:eastAsia="fr-FR"/>
        </w:rPr>
        <w:t xml:space="preserve"> TOURE</w:t>
      </w:r>
    </w:p>
    <w:p w:rsidR="00FC5837" w:rsidRPr="00AB6DD7" w:rsidRDefault="00FC5837" w:rsidP="00257055">
      <w:pPr>
        <w:tabs>
          <w:tab w:val="num" w:pos="540"/>
        </w:tabs>
        <w:spacing w:after="0" w:line="240" w:lineRule="auto"/>
        <w:jc w:val="right"/>
        <w:rPr>
          <w:rFonts w:ascii="Arial" w:eastAsia="Times New Roman" w:hAnsi="Arial" w:cs="Arial"/>
          <w:sz w:val="28"/>
          <w:szCs w:val="28"/>
          <w:lang w:eastAsia="fr-FR"/>
        </w:rPr>
      </w:pPr>
    </w:p>
    <w:p w:rsidR="00FC5837" w:rsidRPr="00AB6DD7" w:rsidRDefault="00B26FCE" w:rsidP="00FC5837">
      <w:pPr>
        <w:spacing w:after="0"/>
        <w:jc w:val="right"/>
        <w:rPr>
          <w:rFonts w:ascii="Arial" w:eastAsia="Times New Roman" w:hAnsi="Arial" w:cs="Arial"/>
          <w:sz w:val="28"/>
          <w:szCs w:val="28"/>
          <w:lang w:eastAsia="fr-FR"/>
        </w:rPr>
      </w:pPr>
      <w:r w:rsidRPr="00AB6DD7">
        <w:rPr>
          <w:rFonts w:ascii="Arial" w:eastAsia="Times New Roman" w:hAnsi="Arial" w:cs="Arial"/>
          <w:sz w:val="28"/>
          <w:szCs w:val="28"/>
          <w:lang w:eastAsia="fr-FR"/>
        </w:rPr>
        <w:t>Ministre de la Communication et des Médias,</w:t>
      </w:r>
    </w:p>
    <w:p w:rsidR="00B26FCE" w:rsidRDefault="00B26FCE" w:rsidP="00257055">
      <w:pPr>
        <w:spacing w:after="0"/>
        <w:jc w:val="right"/>
        <w:rPr>
          <w:rFonts w:ascii="Arial" w:eastAsia="Times New Roman" w:hAnsi="Arial" w:cs="Arial"/>
          <w:sz w:val="28"/>
          <w:szCs w:val="28"/>
          <w:lang w:eastAsia="fr-FR"/>
        </w:rPr>
      </w:pPr>
      <w:r w:rsidRPr="00AB6DD7">
        <w:rPr>
          <w:rFonts w:ascii="Arial" w:eastAsia="Times New Roman" w:hAnsi="Arial" w:cs="Arial"/>
          <w:sz w:val="28"/>
          <w:szCs w:val="28"/>
          <w:lang w:eastAsia="fr-FR"/>
        </w:rPr>
        <w:t>Porte-parole du Gouvernement</w:t>
      </w:r>
    </w:p>
    <w:p w:rsidR="00FC5837" w:rsidRPr="00AB6DD7" w:rsidRDefault="00FC5837" w:rsidP="00257055">
      <w:pPr>
        <w:spacing w:after="0"/>
        <w:jc w:val="right"/>
        <w:rPr>
          <w:rFonts w:ascii="Arial" w:eastAsia="Times New Roman" w:hAnsi="Arial" w:cs="Arial"/>
          <w:sz w:val="28"/>
          <w:szCs w:val="28"/>
          <w:lang w:eastAsia="fr-FR"/>
        </w:rPr>
      </w:pPr>
    </w:p>
    <w:p w:rsidR="005B30DD" w:rsidRPr="00AB6DD7" w:rsidRDefault="00403182" w:rsidP="00257055">
      <w:pPr>
        <w:jc w:val="right"/>
        <w:rPr>
          <w:rFonts w:ascii="Arial" w:eastAsia="Times New Roman" w:hAnsi="Arial" w:cs="Arial"/>
          <w:sz w:val="28"/>
          <w:szCs w:val="28"/>
          <w:lang w:eastAsia="fr-FR"/>
        </w:rPr>
      </w:pPr>
      <w:hyperlink r:id="rId9" w:history="1">
        <w:r w:rsidR="00257055" w:rsidRPr="00AB6DD7">
          <w:rPr>
            <w:rStyle w:val="Lienhypertexte"/>
            <w:rFonts w:ascii="Arial" w:hAnsi="Arial" w:cs="Arial"/>
            <w:color w:val="auto"/>
            <w:sz w:val="28"/>
            <w:szCs w:val="28"/>
          </w:rPr>
          <w:t>porteparolat@communication.gouv.ci</w:t>
        </w:r>
      </w:hyperlink>
    </w:p>
    <w:sectPr w:rsidR="005B30DD" w:rsidRPr="00AB6DD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182" w:rsidRDefault="00403182" w:rsidP="0021302D">
      <w:pPr>
        <w:spacing w:after="0" w:line="240" w:lineRule="auto"/>
      </w:pPr>
      <w:r>
        <w:separator/>
      </w:r>
    </w:p>
  </w:endnote>
  <w:endnote w:type="continuationSeparator" w:id="0">
    <w:p w:rsidR="00403182" w:rsidRDefault="00403182" w:rsidP="0021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811169"/>
      <w:docPartObj>
        <w:docPartGallery w:val="Page Numbers (Bottom of Page)"/>
        <w:docPartUnique/>
      </w:docPartObj>
    </w:sdtPr>
    <w:sdtEndPr/>
    <w:sdtContent>
      <w:p w:rsidR="00BF5946" w:rsidRDefault="00BF5946">
        <w:pPr>
          <w:pStyle w:val="Pieddepage"/>
          <w:jc w:val="center"/>
        </w:pPr>
        <w:r>
          <w:fldChar w:fldCharType="begin"/>
        </w:r>
        <w:r>
          <w:instrText>PAGE   \* MERGEFORMAT</w:instrText>
        </w:r>
        <w:r>
          <w:fldChar w:fldCharType="separate"/>
        </w:r>
        <w:r w:rsidR="00FC5837">
          <w:rPr>
            <w:noProof/>
          </w:rPr>
          <w:t>11</w:t>
        </w:r>
        <w:r>
          <w:fldChar w:fldCharType="end"/>
        </w:r>
      </w:p>
    </w:sdtContent>
  </w:sdt>
  <w:p w:rsidR="00BF5946" w:rsidRDefault="00BF59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182" w:rsidRDefault="00403182" w:rsidP="0021302D">
      <w:pPr>
        <w:spacing w:after="0" w:line="240" w:lineRule="auto"/>
      </w:pPr>
      <w:r>
        <w:separator/>
      </w:r>
    </w:p>
  </w:footnote>
  <w:footnote w:type="continuationSeparator" w:id="0">
    <w:p w:rsidR="00403182" w:rsidRDefault="00403182" w:rsidP="00213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1BEA"/>
    <w:multiLevelType w:val="hybridMultilevel"/>
    <w:tmpl w:val="1ACC4D9C"/>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097BBE"/>
    <w:multiLevelType w:val="hybridMultilevel"/>
    <w:tmpl w:val="2AF09E3A"/>
    <w:lvl w:ilvl="0" w:tplc="69C8A8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70404C"/>
    <w:multiLevelType w:val="hybridMultilevel"/>
    <w:tmpl w:val="C36EDBB8"/>
    <w:lvl w:ilvl="0" w:tplc="69C8A8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F93518"/>
    <w:multiLevelType w:val="hybridMultilevel"/>
    <w:tmpl w:val="122EAB7C"/>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1E07A4"/>
    <w:multiLevelType w:val="hybridMultilevel"/>
    <w:tmpl w:val="12327860"/>
    <w:lvl w:ilvl="0" w:tplc="69C8A8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E404D2A"/>
    <w:multiLevelType w:val="hybridMultilevel"/>
    <w:tmpl w:val="ED9E44B8"/>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F52AAE"/>
    <w:multiLevelType w:val="hybridMultilevel"/>
    <w:tmpl w:val="F768DF6C"/>
    <w:lvl w:ilvl="0" w:tplc="899ED4BA">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580C59"/>
    <w:multiLevelType w:val="hybridMultilevel"/>
    <w:tmpl w:val="E0803680"/>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0760E0"/>
    <w:multiLevelType w:val="hybridMultilevel"/>
    <w:tmpl w:val="12327860"/>
    <w:lvl w:ilvl="0" w:tplc="69C8A8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8909BA"/>
    <w:multiLevelType w:val="hybridMultilevel"/>
    <w:tmpl w:val="A3CC33AE"/>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B52A7B"/>
    <w:multiLevelType w:val="hybridMultilevel"/>
    <w:tmpl w:val="BAACF93C"/>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9521C4"/>
    <w:multiLevelType w:val="hybridMultilevel"/>
    <w:tmpl w:val="D2A6A43E"/>
    <w:lvl w:ilvl="0" w:tplc="69C8A8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48C2207"/>
    <w:multiLevelType w:val="hybridMultilevel"/>
    <w:tmpl w:val="393C430C"/>
    <w:lvl w:ilvl="0" w:tplc="345C0504">
      <w:start w:val="1"/>
      <w:numFmt w:val="bullet"/>
      <w:lvlText w:val=""/>
      <w:lvlJc w:val="left"/>
      <w:pPr>
        <w:ind w:left="802" w:hanging="360"/>
      </w:pPr>
      <w:rPr>
        <w:rFonts w:ascii="Symbol" w:hAnsi="Symbol"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13" w15:restartNumberingAfterBreak="0">
    <w:nsid w:val="3BD81D73"/>
    <w:multiLevelType w:val="hybridMultilevel"/>
    <w:tmpl w:val="ECC850E8"/>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EE19A9"/>
    <w:multiLevelType w:val="hybridMultilevel"/>
    <w:tmpl w:val="FA6C840A"/>
    <w:lvl w:ilvl="0" w:tplc="69C8A852">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4F2AF1"/>
    <w:multiLevelType w:val="hybridMultilevel"/>
    <w:tmpl w:val="05FE1F74"/>
    <w:lvl w:ilvl="0" w:tplc="69C8A8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B16D31"/>
    <w:multiLevelType w:val="hybridMultilevel"/>
    <w:tmpl w:val="6E786152"/>
    <w:lvl w:ilvl="0" w:tplc="A882F160">
      <w:start w:val="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70D7751"/>
    <w:multiLevelType w:val="hybridMultilevel"/>
    <w:tmpl w:val="E1B0DCF2"/>
    <w:lvl w:ilvl="0" w:tplc="345C0504">
      <w:start w:val="1"/>
      <w:numFmt w:val="bullet"/>
      <w:lvlText w:val=""/>
      <w:lvlJc w:val="left"/>
      <w:pPr>
        <w:ind w:left="79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E243BB"/>
    <w:multiLevelType w:val="hybridMultilevel"/>
    <w:tmpl w:val="3036E55E"/>
    <w:lvl w:ilvl="0" w:tplc="FEA481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8D70CE"/>
    <w:multiLevelType w:val="hybridMultilevel"/>
    <w:tmpl w:val="D1822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CC1B7A"/>
    <w:multiLevelType w:val="hybridMultilevel"/>
    <w:tmpl w:val="C3C29004"/>
    <w:lvl w:ilvl="0" w:tplc="69C8A852">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26A5324"/>
    <w:multiLevelType w:val="hybridMultilevel"/>
    <w:tmpl w:val="39AE2BEA"/>
    <w:lvl w:ilvl="0" w:tplc="30E4E206">
      <w:start w:val="2"/>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51475AA"/>
    <w:multiLevelType w:val="hybridMultilevel"/>
    <w:tmpl w:val="9DE60F04"/>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82ADB"/>
    <w:multiLevelType w:val="hybridMultilevel"/>
    <w:tmpl w:val="70CCD8D8"/>
    <w:lvl w:ilvl="0" w:tplc="FEA481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E336AC"/>
    <w:multiLevelType w:val="hybridMultilevel"/>
    <w:tmpl w:val="AB4E6C7A"/>
    <w:lvl w:ilvl="0" w:tplc="69C8A8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08F6A0C"/>
    <w:multiLevelType w:val="hybridMultilevel"/>
    <w:tmpl w:val="34E460BE"/>
    <w:lvl w:ilvl="0" w:tplc="69C8A8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1841A23"/>
    <w:multiLevelType w:val="hybridMultilevel"/>
    <w:tmpl w:val="C9F8B350"/>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581A37"/>
    <w:multiLevelType w:val="hybridMultilevel"/>
    <w:tmpl w:val="E79E15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911327"/>
    <w:multiLevelType w:val="hybridMultilevel"/>
    <w:tmpl w:val="E4368102"/>
    <w:lvl w:ilvl="0" w:tplc="345C0504">
      <w:start w:val="1"/>
      <w:numFmt w:val="bullet"/>
      <w:lvlText w:val=""/>
      <w:lvlJc w:val="left"/>
      <w:pPr>
        <w:ind w:left="802" w:hanging="360"/>
      </w:pPr>
      <w:rPr>
        <w:rFonts w:ascii="Symbol" w:hAnsi="Symbol"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29" w15:restartNumberingAfterBreak="0">
    <w:nsid w:val="7A1B3D79"/>
    <w:multiLevelType w:val="hybridMultilevel"/>
    <w:tmpl w:val="C67ADF7E"/>
    <w:lvl w:ilvl="0" w:tplc="69C8A852">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6C5B48"/>
    <w:multiLevelType w:val="hybridMultilevel"/>
    <w:tmpl w:val="0ABE8C0A"/>
    <w:lvl w:ilvl="0" w:tplc="EEF6E9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BA0708"/>
    <w:multiLevelType w:val="hybridMultilevel"/>
    <w:tmpl w:val="DCE61D10"/>
    <w:lvl w:ilvl="0" w:tplc="345C05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7"/>
  </w:num>
  <w:num w:numId="4">
    <w:abstractNumId w:val="13"/>
  </w:num>
  <w:num w:numId="5">
    <w:abstractNumId w:val="29"/>
  </w:num>
  <w:num w:numId="6">
    <w:abstractNumId w:val="21"/>
  </w:num>
  <w:num w:numId="7">
    <w:abstractNumId w:val="8"/>
  </w:num>
  <w:num w:numId="8">
    <w:abstractNumId w:val="11"/>
  </w:num>
  <w:num w:numId="9">
    <w:abstractNumId w:val="2"/>
  </w:num>
  <w:num w:numId="10">
    <w:abstractNumId w:val="20"/>
  </w:num>
  <w:num w:numId="11">
    <w:abstractNumId w:val="16"/>
  </w:num>
  <w:num w:numId="12">
    <w:abstractNumId w:val="25"/>
  </w:num>
  <w:num w:numId="13">
    <w:abstractNumId w:val="22"/>
  </w:num>
  <w:num w:numId="14">
    <w:abstractNumId w:val="9"/>
  </w:num>
  <w:num w:numId="15">
    <w:abstractNumId w:val="3"/>
  </w:num>
  <w:num w:numId="16">
    <w:abstractNumId w:val="4"/>
  </w:num>
  <w:num w:numId="17">
    <w:abstractNumId w:val="12"/>
  </w:num>
  <w:num w:numId="18">
    <w:abstractNumId w:val="0"/>
  </w:num>
  <w:num w:numId="19">
    <w:abstractNumId w:val="6"/>
  </w:num>
  <w:num w:numId="20">
    <w:abstractNumId w:val="26"/>
  </w:num>
  <w:num w:numId="21">
    <w:abstractNumId w:val="19"/>
  </w:num>
  <w:num w:numId="22">
    <w:abstractNumId w:val="14"/>
  </w:num>
  <w:num w:numId="23">
    <w:abstractNumId w:val="1"/>
  </w:num>
  <w:num w:numId="24">
    <w:abstractNumId w:val="15"/>
  </w:num>
  <w:num w:numId="25">
    <w:abstractNumId w:val="10"/>
  </w:num>
  <w:num w:numId="26">
    <w:abstractNumId w:val="28"/>
  </w:num>
  <w:num w:numId="27">
    <w:abstractNumId w:val="31"/>
  </w:num>
  <w:num w:numId="28">
    <w:abstractNumId w:val="5"/>
  </w:num>
  <w:num w:numId="29">
    <w:abstractNumId w:val="7"/>
  </w:num>
  <w:num w:numId="30">
    <w:abstractNumId w:val="24"/>
  </w:num>
  <w:num w:numId="31">
    <w:abstractNumId w:val="30"/>
  </w:num>
  <w:num w:numId="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CE"/>
    <w:rsid w:val="00010A34"/>
    <w:rsid w:val="000254AE"/>
    <w:rsid w:val="00030618"/>
    <w:rsid w:val="00032D96"/>
    <w:rsid w:val="00033EF1"/>
    <w:rsid w:val="00043D27"/>
    <w:rsid w:val="0004449E"/>
    <w:rsid w:val="00053C7D"/>
    <w:rsid w:val="00054E79"/>
    <w:rsid w:val="0005693A"/>
    <w:rsid w:val="000577D7"/>
    <w:rsid w:val="0006044B"/>
    <w:rsid w:val="00083742"/>
    <w:rsid w:val="000840E0"/>
    <w:rsid w:val="00095E8F"/>
    <w:rsid w:val="000B60BA"/>
    <w:rsid w:val="000B6A9B"/>
    <w:rsid w:val="000C2A29"/>
    <w:rsid w:val="000C7E62"/>
    <w:rsid w:val="000E1EE9"/>
    <w:rsid w:val="000E7EAB"/>
    <w:rsid w:val="001048AB"/>
    <w:rsid w:val="001072F7"/>
    <w:rsid w:val="0011226D"/>
    <w:rsid w:val="00113C1A"/>
    <w:rsid w:val="00121827"/>
    <w:rsid w:val="001447AF"/>
    <w:rsid w:val="0015750D"/>
    <w:rsid w:val="00160C73"/>
    <w:rsid w:val="00161752"/>
    <w:rsid w:val="00164F61"/>
    <w:rsid w:val="00172EC9"/>
    <w:rsid w:val="00190092"/>
    <w:rsid w:val="00193304"/>
    <w:rsid w:val="00194E77"/>
    <w:rsid w:val="001B2979"/>
    <w:rsid w:val="001C1417"/>
    <w:rsid w:val="001D5926"/>
    <w:rsid w:val="001D64CF"/>
    <w:rsid w:val="001E5822"/>
    <w:rsid w:val="001F37E6"/>
    <w:rsid w:val="001F6466"/>
    <w:rsid w:val="00201607"/>
    <w:rsid w:val="00203A70"/>
    <w:rsid w:val="0021302D"/>
    <w:rsid w:val="00214943"/>
    <w:rsid w:val="002246D6"/>
    <w:rsid w:val="00237E41"/>
    <w:rsid w:val="002408E5"/>
    <w:rsid w:val="00246C0C"/>
    <w:rsid w:val="00247117"/>
    <w:rsid w:val="0025176A"/>
    <w:rsid w:val="002541E8"/>
    <w:rsid w:val="00257055"/>
    <w:rsid w:val="00262746"/>
    <w:rsid w:val="00263DA0"/>
    <w:rsid w:val="00271F2F"/>
    <w:rsid w:val="0027342B"/>
    <w:rsid w:val="00280F7E"/>
    <w:rsid w:val="00281227"/>
    <w:rsid w:val="002847AB"/>
    <w:rsid w:val="002956AF"/>
    <w:rsid w:val="002A4168"/>
    <w:rsid w:val="002D1269"/>
    <w:rsid w:val="002D53AF"/>
    <w:rsid w:val="002E081D"/>
    <w:rsid w:val="002E277C"/>
    <w:rsid w:val="002E4B58"/>
    <w:rsid w:val="002E7936"/>
    <w:rsid w:val="00300B37"/>
    <w:rsid w:val="00301601"/>
    <w:rsid w:val="00304E2B"/>
    <w:rsid w:val="00305F8F"/>
    <w:rsid w:val="003071AE"/>
    <w:rsid w:val="00326FEF"/>
    <w:rsid w:val="00330FCA"/>
    <w:rsid w:val="00340424"/>
    <w:rsid w:val="003447B0"/>
    <w:rsid w:val="00372C3D"/>
    <w:rsid w:val="003813BB"/>
    <w:rsid w:val="0038457D"/>
    <w:rsid w:val="00390648"/>
    <w:rsid w:val="003A569D"/>
    <w:rsid w:val="003A677C"/>
    <w:rsid w:val="003C5E9D"/>
    <w:rsid w:val="003D33B3"/>
    <w:rsid w:val="003E0B3D"/>
    <w:rsid w:val="003E2BB8"/>
    <w:rsid w:val="003E3072"/>
    <w:rsid w:val="003F063E"/>
    <w:rsid w:val="004001F0"/>
    <w:rsid w:val="00403182"/>
    <w:rsid w:val="00403520"/>
    <w:rsid w:val="00406F3C"/>
    <w:rsid w:val="00411FCB"/>
    <w:rsid w:val="00412846"/>
    <w:rsid w:val="004161C0"/>
    <w:rsid w:val="00416E25"/>
    <w:rsid w:val="00421F54"/>
    <w:rsid w:val="004314A8"/>
    <w:rsid w:val="0043511E"/>
    <w:rsid w:val="004446C2"/>
    <w:rsid w:val="00451113"/>
    <w:rsid w:val="004528F1"/>
    <w:rsid w:val="004577C7"/>
    <w:rsid w:val="004715C5"/>
    <w:rsid w:val="0048611C"/>
    <w:rsid w:val="00494407"/>
    <w:rsid w:val="004957F6"/>
    <w:rsid w:val="004A0E89"/>
    <w:rsid w:val="004A24CA"/>
    <w:rsid w:val="004A4729"/>
    <w:rsid w:val="004B44A9"/>
    <w:rsid w:val="004C56D5"/>
    <w:rsid w:val="004E6E9B"/>
    <w:rsid w:val="004E7FAD"/>
    <w:rsid w:val="004F0BAE"/>
    <w:rsid w:val="00503C85"/>
    <w:rsid w:val="00505E16"/>
    <w:rsid w:val="00510C8B"/>
    <w:rsid w:val="005135C0"/>
    <w:rsid w:val="00531B0F"/>
    <w:rsid w:val="005328D7"/>
    <w:rsid w:val="00554F34"/>
    <w:rsid w:val="00567A2C"/>
    <w:rsid w:val="00577722"/>
    <w:rsid w:val="0059058C"/>
    <w:rsid w:val="00594634"/>
    <w:rsid w:val="005A222C"/>
    <w:rsid w:val="005B30DD"/>
    <w:rsid w:val="005C1360"/>
    <w:rsid w:val="005C1920"/>
    <w:rsid w:val="005D01F7"/>
    <w:rsid w:val="005F265E"/>
    <w:rsid w:val="005F742C"/>
    <w:rsid w:val="0063231B"/>
    <w:rsid w:val="0064147C"/>
    <w:rsid w:val="00641F1B"/>
    <w:rsid w:val="00642C03"/>
    <w:rsid w:val="00652FE8"/>
    <w:rsid w:val="00664EAC"/>
    <w:rsid w:val="0066658F"/>
    <w:rsid w:val="006709E1"/>
    <w:rsid w:val="00670C3D"/>
    <w:rsid w:val="00673F0C"/>
    <w:rsid w:val="00675B87"/>
    <w:rsid w:val="00675E38"/>
    <w:rsid w:val="00690A46"/>
    <w:rsid w:val="00693CC4"/>
    <w:rsid w:val="006A0712"/>
    <w:rsid w:val="006A62EE"/>
    <w:rsid w:val="006A6E34"/>
    <w:rsid w:val="006B2072"/>
    <w:rsid w:val="006B661E"/>
    <w:rsid w:val="006D2981"/>
    <w:rsid w:val="006D42A3"/>
    <w:rsid w:val="006D6E46"/>
    <w:rsid w:val="006E2925"/>
    <w:rsid w:val="006F46FA"/>
    <w:rsid w:val="00701B45"/>
    <w:rsid w:val="00727097"/>
    <w:rsid w:val="00727852"/>
    <w:rsid w:val="00731940"/>
    <w:rsid w:val="00731F28"/>
    <w:rsid w:val="00733689"/>
    <w:rsid w:val="00773740"/>
    <w:rsid w:val="00780472"/>
    <w:rsid w:val="007A4C17"/>
    <w:rsid w:val="007C0C39"/>
    <w:rsid w:val="007C70D5"/>
    <w:rsid w:val="007F0233"/>
    <w:rsid w:val="00817402"/>
    <w:rsid w:val="008176A7"/>
    <w:rsid w:val="0082061F"/>
    <w:rsid w:val="008207A5"/>
    <w:rsid w:val="00831ABA"/>
    <w:rsid w:val="008326A8"/>
    <w:rsid w:val="008362E3"/>
    <w:rsid w:val="00840359"/>
    <w:rsid w:val="00873A51"/>
    <w:rsid w:val="00886DE5"/>
    <w:rsid w:val="00890AF5"/>
    <w:rsid w:val="00894495"/>
    <w:rsid w:val="00894529"/>
    <w:rsid w:val="00894A5F"/>
    <w:rsid w:val="008A79E2"/>
    <w:rsid w:val="008D27AA"/>
    <w:rsid w:val="008D7866"/>
    <w:rsid w:val="008E218F"/>
    <w:rsid w:val="008E43DB"/>
    <w:rsid w:val="008E4B6C"/>
    <w:rsid w:val="008E7270"/>
    <w:rsid w:val="00906DA1"/>
    <w:rsid w:val="00907927"/>
    <w:rsid w:val="009117D8"/>
    <w:rsid w:val="009151BD"/>
    <w:rsid w:val="0093574A"/>
    <w:rsid w:val="0094071C"/>
    <w:rsid w:val="00951754"/>
    <w:rsid w:val="00951879"/>
    <w:rsid w:val="00977670"/>
    <w:rsid w:val="0098397E"/>
    <w:rsid w:val="009869F6"/>
    <w:rsid w:val="00990AD8"/>
    <w:rsid w:val="00994004"/>
    <w:rsid w:val="00997C15"/>
    <w:rsid w:val="009A4F4A"/>
    <w:rsid w:val="009A6924"/>
    <w:rsid w:val="009A7AC0"/>
    <w:rsid w:val="009C0349"/>
    <w:rsid w:val="009C106F"/>
    <w:rsid w:val="009C177D"/>
    <w:rsid w:val="009C23DD"/>
    <w:rsid w:val="009C33FB"/>
    <w:rsid w:val="009C3F84"/>
    <w:rsid w:val="009C5B81"/>
    <w:rsid w:val="009C7DDE"/>
    <w:rsid w:val="009D2D0D"/>
    <w:rsid w:val="009D729B"/>
    <w:rsid w:val="009E535B"/>
    <w:rsid w:val="009E741B"/>
    <w:rsid w:val="009F6BCF"/>
    <w:rsid w:val="00A00879"/>
    <w:rsid w:val="00A13238"/>
    <w:rsid w:val="00A168C3"/>
    <w:rsid w:val="00A20E38"/>
    <w:rsid w:val="00A2169C"/>
    <w:rsid w:val="00A21BA6"/>
    <w:rsid w:val="00A234FC"/>
    <w:rsid w:val="00A378B0"/>
    <w:rsid w:val="00A65668"/>
    <w:rsid w:val="00A67D83"/>
    <w:rsid w:val="00A73556"/>
    <w:rsid w:val="00A7546B"/>
    <w:rsid w:val="00A81465"/>
    <w:rsid w:val="00A81B46"/>
    <w:rsid w:val="00A92D60"/>
    <w:rsid w:val="00A934E7"/>
    <w:rsid w:val="00A93E37"/>
    <w:rsid w:val="00AB6DD7"/>
    <w:rsid w:val="00AD4CFC"/>
    <w:rsid w:val="00AE613E"/>
    <w:rsid w:val="00AE6D71"/>
    <w:rsid w:val="00AF0465"/>
    <w:rsid w:val="00B01758"/>
    <w:rsid w:val="00B042D9"/>
    <w:rsid w:val="00B107B2"/>
    <w:rsid w:val="00B2046D"/>
    <w:rsid w:val="00B26FCE"/>
    <w:rsid w:val="00B31CD0"/>
    <w:rsid w:val="00B400A3"/>
    <w:rsid w:val="00B41F25"/>
    <w:rsid w:val="00B654E0"/>
    <w:rsid w:val="00B657B7"/>
    <w:rsid w:val="00B825C7"/>
    <w:rsid w:val="00B83EF2"/>
    <w:rsid w:val="00B872A2"/>
    <w:rsid w:val="00BB626D"/>
    <w:rsid w:val="00BC0A1C"/>
    <w:rsid w:val="00BC1DA5"/>
    <w:rsid w:val="00BC3A2A"/>
    <w:rsid w:val="00BC716B"/>
    <w:rsid w:val="00BD26D7"/>
    <w:rsid w:val="00BD46C0"/>
    <w:rsid w:val="00BD6E07"/>
    <w:rsid w:val="00BF3A9E"/>
    <w:rsid w:val="00BF5946"/>
    <w:rsid w:val="00C008A8"/>
    <w:rsid w:val="00C02079"/>
    <w:rsid w:val="00C338FD"/>
    <w:rsid w:val="00C35847"/>
    <w:rsid w:val="00C361C0"/>
    <w:rsid w:val="00C4339A"/>
    <w:rsid w:val="00C52754"/>
    <w:rsid w:val="00C527B7"/>
    <w:rsid w:val="00C562F9"/>
    <w:rsid w:val="00C66224"/>
    <w:rsid w:val="00C739E0"/>
    <w:rsid w:val="00C80F21"/>
    <w:rsid w:val="00C8286A"/>
    <w:rsid w:val="00C82B73"/>
    <w:rsid w:val="00CA6DCE"/>
    <w:rsid w:val="00CB12E8"/>
    <w:rsid w:val="00CB53AE"/>
    <w:rsid w:val="00CC0D66"/>
    <w:rsid w:val="00CC28DE"/>
    <w:rsid w:val="00CD5506"/>
    <w:rsid w:val="00CF38AF"/>
    <w:rsid w:val="00CF4BFF"/>
    <w:rsid w:val="00D04CBC"/>
    <w:rsid w:val="00D12D77"/>
    <w:rsid w:val="00D4797A"/>
    <w:rsid w:val="00D507E1"/>
    <w:rsid w:val="00D53348"/>
    <w:rsid w:val="00D624CA"/>
    <w:rsid w:val="00D94A91"/>
    <w:rsid w:val="00DB4667"/>
    <w:rsid w:val="00DC4AB7"/>
    <w:rsid w:val="00DD3889"/>
    <w:rsid w:val="00DE0BB9"/>
    <w:rsid w:val="00DF4B2E"/>
    <w:rsid w:val="00DF54A6"/>
    <w:rsid w:val="00E004BA"/>
    <w:rsid w:val="00E01FBA"/>
    <w:rsid w:val="00E05E46"/>
    <w:rsid w:val="00E2481F"/>
    <w:rsid w:val="00E3696D"/>
    <w:rsid w:val="00E36AA2"/>
    <w:rsid w:val="00E42211"/>
    <w:rsid w:val="00E454A7"/>
    <w:rsid w:val="00E477AF"/>
    <w:rsid w:val="00E71477"/>
    <w:rsid w:val="00E75001"/>
    <w:rsid w:val="00E75507"/>
    <w:rsid w:val="00EB067E"/>
    <w:rsid w:val="00EB2699"/>
    <w:rsid w:val="00EC189B"/>
    <w:rsid w:val="00EC2762"/>
    <w:rsid w:val="00EC4EE3"/>
    <w:rsid w:val="00ED1EA8"/>
    <w:rsid w:val="00ED3497"/>
    <w:rsid w:val="00EF6337"/>
    <w:rsid w:val="00F015DF"/>
    <w:rsid w:val="00F0254D"/>
    <w:rsid w:val="00F12176"/>
    <w:rsid w:val="00F13F15"/>
    <w:rsid w:val="00F16B05"/>
    <w:rsid w:val="00F50722"/>
    <w:rsid w:val="00F51C11"/>
    <w:rsid w:val="00F62516"/>
    <w:rsid w:val="00F7522D"/>
    <w:rsid w:val="00F800EC"/>
    <w:rsid w:val="00F811DB"/>
    <w:rsid w:val="00F9259B"/>
    <w:rsid w:val="00F9338A"/>
    <w:rsid w:val="00FA1CA2"/>
    <w:rsid w:val="00FA2987"/>
    <w:rsid w:val="00FA3166"/>
    <w:rsid w:val="00FB5F9B"/>
    <w:rsid w:val="00FC5837"/>
    <w:rsid w:val="00FD528F"/>
    <w:rsid w:val="00FE02DC"/>
    <w:rsid w:val="00FE1968"/>
    <w:rsid w:val="00FF49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DBBCD8E-5628-4260-8244-46442328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51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 REFERENCE,References,Bullets,List Bullet Mary,List Paragraph (numbered (a)),Colorful List - Accent 11,List Paragraph Char Char Char,Liste 1,List Paragraph1,Medium Grid 1 - Accent 21,List Paragraph nowy,Numbered List Paragraph"/>
    <w:basedOn w:val="Normal"/>
    <w:link w:val="ParagraphedelisteCar"/>
    <w:uiPriority w:val="34"/>
    <w:qFormat/>
    <w:rsid w:val="00B26FCE"/>
    <w:pPr>
      <w:ind w:left="720"/>
      <w:contextualSpacing/>
    </w:pPr>
  </w:style>
  <w:style w:type="character" w:styleId="Lienhypertexte">
    <w:name w:val="Hyperlink"/>
    <w:basedOn w:val="Policepardfaut"/>
    <w:uiPriority w:val="99"/>
    <w:unhideWhenUsed/>
    <w:rsid w:val="00B26FCE"/>
    <w:rPr>
      <w:color w:val="0000FF" w:themeColor="hyperlink"/>
      <w:u w:val="single"/>
    </w:rPr>
  </w:style>
  <w:style w:type="character" w:customStyle="1" w:styleId="ParagraphedelisteCar">
    <w:name w:val="Paragraphe de liste Car"/>
    <w:aliases w:val="TITRE REFERENCE Car,References Car,Bullets Car,List Bullet Mary Car,List Paragraph (numbered (a)) Car,Colorful List - Accent 11 Car,List Paragraph Char Char Char Car,Liste 1 Car,List Paragraph1 Car,Medium Grid 1 - Accent 21 Car"/>
    <w:link w:val="Paragraphedeliste"/>
    <w:uiPriority w:val="34"/>
    <w:rsid w:val="00B26FCE"/>
  </w:style>
  <w:style w:type="paragraph" w:styleId="Textedebulles">
    <w:name w:val="Balloon Text"/>
    <w:basedOn w:val="Normal"/>
    <w:link w:val="TextedebullesCar"/>
    <w:uiPriority w:val="99"/>
    <w:semiHidden/>
    <w:unhideWhenUsed/>
    <w:rsid w:val="00B26F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6FCE"/>
    <w:rPr>
      <w:rFonts w:ascii="Tahoma" w:hAnsi="Tahoma" w:cs="Tahoma"/>
      <w:sz w:val="16"/>
      <w:szCs w:val="16"/>
    </w:rPr>
  </w:style>
  <w:style w:type="table" w:styleId="Grilledutableau">
    <w:name w:val="Table Grid"/>
    <w:basedOn w:val="TableauNormal"/>
    <w:uiPriority w:val="59"/>
    <w:rsid w:val="00FB5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302D"/>
    <w:pPr>
      <w:tabs>
        <w:tab w:val="center" w:pos="4536"/>
        <w:tab w:val="right" w:pos="9072"/>
      </w:tabs>
      <w:spacing w:after="0" w:line="240" w:lineRule="auto"/>
    </w:pPr>
  </w:style>
  <w:style w:type="character" w:customStyle="1" w:styleId="En-tteCar">
    <w:name w:val="En-tête Car"/>
    <w:basedOn w:val="Policepardfaut"/>
    <w:link w:val="En-tte"/>
    <w:uiPriority w:val="99"/>
    <w:rsid w:val="0021302D"/>
  </w:style>
  <w:style w:type="paragraph" w:styleId="Pieddepage">
    <w:name w:val="footer"/>
    <w:basedOn w:val="Normal"/>
    <w:link w:val="PieddepageCar"/>
    <w:uiPriority w:val="99"/>
    <w:unhideWhenUsed/>
    <w:rsid w:val="002130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3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2625">
      <w:bodyDiv w:val="1"/>
      <w:marLeft w:val="0"/>
      <w:marRight w:val="0"/>
      <w:marTop w:val="0"/>
      <w:marBottom w:val="0"/>
      <w:divBdr>
        <w:top w:val="none" w:sz="0" w:space="0" w:color="auto"/>
        <w:left w:val="none" w:sz="0" w:space="0" w:color="auto"/>
        <w:bottom w:val="none" w:sz="0" w:space="0" w:color="auto"/>
        <w:right w:val="none" w:sz="0" w:space="0" w:color="auto"/>
      </w:divBdr>
    </w:div>
    <w:div w:id="1855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rteparolat@communication.gouv.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7EFC-14FC-4DFC-834B-28D8A14E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2876</Words>
  <Characters>15822</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Guy-Michel YOZAN</dc:creator>
  <cp:lastModifiedBy>Ben Ibrahim Kalil Sylla</cp:lastModifiedBy>
  <cp:revision>2</cp:revision>
  <cp:lastPrinted>2019-04-03T17:07:00Z</cp:lastPrinted>
  <dcterms:created xsi:type="dcterms:W3CDTF">2019-04-03T19:33:00Z</dcterms:created>
  <dcterms:modified xsi:type="dcterms:W3CDTF">2019-04-03T19:33:00Z</dcterms:modified>
</cp:coreProperties>
</file>